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3C" w:rsidRDefault="00E6603C">
      <w:pPr>
        <w:suppressAutoHyphens w:val="0"/>
        <w:ind w:left="-180"/>
        <w:rPr>
          <w:b/>
        </w:rPr>
      </w:pPr>
      <w:r>
        <w:rPr>
          <w:b/>
        </w:rPr>
        <w:t>Electronic Supplementary Material</w:t>
      </w:r>
    </w:p>
    <w:p w:rsidR="00E6603C" w:rsidRDefault="00E6603C">
      <w:pPr>
        <w:ind w:left="-180" w:right="-990"/>
        <w:rPr>
          <w:b/>
        </w:rPr>
      </w:pPr>
    </w:p>
    <w:p w:rsidR="00E6603C" w:rsidRDefault="00E6603C">
      <w:pPr>
        <w:ind w:left="-180" w:right="-990"/>
        <w:rPr>
          <w:b/>
        </w:rPr>
      </w:pPr>
    </w:p>
    <w:p w:rsidR="00E6603C" w:rsidRPr="000F2130" w:rsidRDefault="00E6603C">
      <w:pPr>
        <w:ind w:left="-180" w:right="-990"/>
        <w:rPr>
          <w:sz w:val="20"/>
          <w:szCs w:val="20"/>
        </w:rPr>
      </w:pPr>
      <w:r w:rsidRPr="000F2130">
        <w:rPr>
          <w:b/>
          <w:sz w:val="20"/>
          <w:szCs w:val="20"/>
        </w:rPr>
        <w:t xml:space="preserve">Appendix Table A. </w:t>
      </w:r>
      <w:r w:rsidRPr="000F2130">
        <w:rPr>
          <w:sz w:val="20"/>
          <w:szCs w:val="20"/>
        </w:rPr>
        <w:t>Average δ</w:t>
      </w:r>
      <w:r w:rsidRPr="000F2130">
        <w:rPr>
          <w:sz w:val="20"/>
          <w:szCs w:val="20"/>
          <w:vertAlign w:val="superscript"/>
        </w:rPr>
        <w:t>13</w:t>
      </w:r>
      <w:r w:rsidRPr="000F2130">
        <w:rPr>
          <w:sz w:val="20"/>
          <w:szCs w:val="20"/>
        </w:rPr>
        <w:t>C values (‰), standard errors, and number of replicates obtained for each species at each site across the Mauna Loa elevation and substrate age gradient. Lava age is designated in the table as ‘young’ (Y) for 1855-1881 flows and ‘old’ (O) for the 3400 year old flow (except ca. 400 year old lava flow at 1760 m site).</w:t>
      </w:r>
    </w:p>
    <w:p w:rsidR="00E6603C" w:rsidRPr="000F2130" w:rsidRDefault="00E6603C">
      <w:pPr>
        <w:ind w:left="-180" w:right="-990"/>
        <w:rPr>
          <w:sz w:val="20"/>
          <w:szCs w:val="20"/>
        </w:rPr>
      </w:pPr>
    </w:p>
    <w:tbl>
      <w:tblPr>
        <w:tblW w:w="14040" w:type="dxa"/>
        <w:tblBorders>
          <w:top w:val="single" w:sz="4" w:space="0" w:color="auto"/>
          <w:left w:val="single" w:sz="4" w:space="0" w:color="auto"/>
          <w:bottom w:val="single" w:sz="4" w:space="0" w:color="auto"/>
          <w:right w:val="single" w:sz="4" w:space="0" w:color="auto"/>
        </w:tblBorders>
        <w:tblLayout w:type="fixed"/>
        <w:tblLook w:val="0000"/>
      </w:tblPr>
      <w:tblGrid>
        <w:gridCol w:w="2610"/>
        <w:gridCol w:w="1620"/>
        <w:gridCol w:w="1710"/>
        <w:gridCol w:w="1620"/>
        <w:gridCol w:w="1620"/>
        <w:gridCol w:w="1620"/>
        <w:gridCol w:w="1710"/>
        <w:gridCol w:w="1530"/>
      </w:tblGrid>
      <w:tr w:rsidR="00E6603C" w:rsidRPr="007922B9">
        <w:trPr>
          <w:trHeight w:val="773"/>
        </w:trPr>
        <w:tc>
          <w:tcPr>
            <w:tcW w:w="2610" w:type="dxa"/>
            <w:tcBorders>
              <w:top w:val="single" w:sz="4" w:space="0" w:color="auto"/>
              <w:left w:val="single" w:sz="4" w:space="0" w:color="auto"/>
            </w:tcBorders>
            <w:noWrap/>
          </w:tcPr>
          <w:p w:rsidR="00E6603C" w:rsidRDefault="00E6603C">
            <w:pPr>
              <w:rPr>
                <w:b/>
                <w:sz w:val="20"/>
                <w:szCs w:val="20"/>
              </w:rPr>
            </w:pPr>
            <w:r w:rsidRPr="00D53B56">
              <w:rPr>
                <w:b/>
                <w:sz w:val="20"/>
                <w:szCs w:val="20"/>
              </w:rPr>
              <w:t>Tax</w:t>
            </w:r>
            <w:r>
              <w:rPr>
                <w:b/>
                <w:sz w:val="20"/>
                <w:szCs w:val="20"/>
              </w:rPr>
              <w:t>on</w:t>
            </w:r>
            <w:r w:rsidRPr="00D53B56">
              <w:rPr>
                <w:b/>
                <w:sz w:val="20"/>
                <w:szCs w:val="20"/>
              </w:rPr>
              <w:t xml:space="preserve"> sampled</w:t>
            </w:r>
          </w:p>
        </w:tc>
        <w:tc>
          <w:tcPr>
            <w:tcW w:w="11430" w:type="dxa"/>
            <w:gridSpan w:val="7"/>
            <w:tcBorders>
              <w:top w:val="single" w:sz="4" w:space="0" w:color="auto"/>
              <w:right w:val="single" w:sz="4" w:space="0" w:color="auto"/>
            </w:tcBorders>
            <w:noWrap/>
          </w:tcPr>
          <w:p w:rsidR="00E6603C" w:rsidRDefault="00E6603C">
            <w:pPr>
              <w:jc w:val="center"/>
              <w:rPr>
                <w:b/>
                <w:sz w:val="20"/>
                <w:szCs w:val="20"/>
              </w:rPr>
            </w:pPr>
            <w:r w:rsidRPr="00D53B56">
              <w:rPr>
                <w:b/>
                <w:sz w:val="20"/>
                <w:szCs w:val="20"/>
              </w:rPr>
              <w:t>Elevations (m) and soil ages sampled</w:t>
            </w:r>
          </w:p>
          <w:p w:rsidR="00E6603C" w:rsidRDefault="00E6603C">
            <w:pPr>
              <w:jc w:val="center"/>
              <w:rPr>
                <w:b/>
                <w:sz w:val="20"/>
                <w:szCs w:val="20"/>
              </w:rPr>
            </w:pPr>
            <w:r w:rsidRPr="00D53B56">
              <w:rPr>
                <w:b/>
                <w:sz w:val="20"/>
                <w:szCs w:val="20"/>
              </w:rPr>
              <w:t>(mean</w:t>
            </w:r>
            <w:r w:rsidRPr="00D53B56">
              <w:rPr>
                <w:sz w:val="20"/>
                <w:szCs w:val="20"/>
              </w:rPr>
              <w:t xml:space="preserve"> δ</w:t>
            </w:r>
            <w:r w:rsidRPr="00D53B56">
              <w:rPr>
                <w:sz w:val="20"/>
                <w:szCs w:val="20"/>
                <w:vertAlign w:val="superscript"/>
              </w:rPr>
              <w:t>13</w:t>
            </w:r>
            <w:r w:rsidRPr="00D53B56">
              <w:rPr>
                <w:sz w:val="20"/>
                <w:szCs w:val="20"/>
              </w:rPr>
              <w:t xml:space="preserve">C   </w:t>
            </w:r>
            <w:r w:rsidRPr="006C26C9">
              <w:rPr>
                <w:b/>
                <w:sz w:val="20"/>
                <w:szCs w:val="20"/>
              </w:rPr>
              <w:t xml:space="preserve">± standard error, </w:t>
            </w:r>
            <w:r w:rsidRPr="00191510">
              <w:rPr>
                <w:b/>
                <w:i/>
                <w:sz w:val="20"/>
                <w:szCs w:val="20"/>
              </w:rPr>
              <w:t>n</w:t>
            </w:r>
            <w:r w:rsidRPr="006C26C9">
              <w:rPr>
                <w:b/>
                <w:sz w:val="20"/>
                <w:szCs w:val="20"/>
              </w:rPr>
              <w:t>)</w:t>
            </w:r>
          </w:p>
        </w:tc>
      </w:tr>
      <w:tr w:rsidR="00E6603C" w:rsidRPr="007922B9">
        <w:trPr>
          <w:trHeight w:val="315"/>
        </w:trPr>
        <w:tc>
          <w:tcPr>
            <w:tcW w:w="2610" w:type="dxa"/>
            <w:tcBorders>
              <w:left w:val="single" w:sz="4" w:space="0" w:color="auto"/>
              <w:bottom w:val="single" w:sz="4" w:space="0" w:color="auto"/>
            </w:tcBorders>
            <w:noWrap/>
          </w:tcPr>
          <w:p w:rsidR="00E6603C" w:rsidRPr="00D53B56" w:rsidRDefault="00E6603C" w:rsidP="00010C3B">
            <w:pPr>
              <w:rPr>
                <w:b/>
                <w:sz w:val="20"/>
                <w:szCs w:val="20"/>
              </w:rPr>
            </w:pPr>
          </w:p>
        </w:tc>
        <w:tc>
          <w:tcPr>
            <w:tcW w:w="1620" w:type="dxa"/>
            <w:tcBorders>
              <w:bottom w:val="single" w:sz="4" w:space="0" w:color="auto"/>
            </w:tcBorders>
            <w:noWrap/>
          </w:tcPr>
          <w:p w:rsidR="00E6603C" w:rsidRPr="00D53B56" w:rsidRDefault="00E6603C" w:rsidP="00010C3B">
            <w:pPr>
              <w:jc w:val="center"/>
              <w:rPr>
                <w:b/>
                <w:sz w:val="20"/>
                <w:szCs w:val="20"/>
              </w:rPr>
            </w:pPr>
            <w:r w:rsidRPr="00D53B56">
              <w:rPr>
                <w:b/>
                <w:sz w:val="20"/>
                <w:szCs w:val="20"/>
              </w:rPr>
              <w:t>300</w:t>
            </w:r>
          </w:p>
        </w:tc>
        <w:tc>
          <w:tcPr>
            <w:tcW w:w="1710" w:type="dxa"/>
            <w:tcBorders>
              <w:bottom w:val="single" w:sz="4" w:space="0" w:color="auto"/>
            </w:tcBorders>
            <w:noWrap/>
          </w:tcPr>
          <w:p w:rsidR="00E6603C" w:rsidRPr="00D53B56" w:rsidRDefault="00E6603C" w:rsidP="00010C3B">
            <w:pPr>
              <w:jc w:val="center"/>
              <w:rPr>
                <w:b/>
                <w:sz w:val="20"/>
                <w:szCs w:val="20"/>
              </w:rPr>
            </w:pPr>
            <w:r w:rsidRPr="00D53B56">
              <w:rPr>
                <w:b/>
                <w:sz w:val="20"/>
                <w:szCs w:val="20"/>
              </w:rPr>
              <w:t xml:space="preserve">700 </w:t>
            </w:r>
          </w:p>
        </w:tc>
        <w:tc>
          <w:tcPr>
            <w:tcW w:w="1620" w:type="dxa"/>
            <w:tcBorders>
              <w:bottom w:val="single" w:sz="4" w:space="0" w:color="auto"/>
            </w:tcBorders>
            <w:noWrap/>
          </w:tcPr>
          <w:p w:rsidR="00E6603C" w:rsidRPr="00D53B56" w:rsidRDefault="00E6603C" w:rsidP="00010C3B">
            <w:pPr>
              <w:jc w:val="center"/>
              <w:rPr>
                <w:b/>
                <w:sz w:val="20"/>
                <w:szCs w:val="20"/>
              </w:rPr>
            </w:pPr>
            <w:r w:rsidRPr="00D53B56">
              <w:rPr>
                <w:b/>
                <w:sz w:val="20"/>
                <w:szCs w:val="20"/>
              </w:rPr>
              <w:t>1100</w:t>
            </w:r>
          </w:p>
        </w:tc>
        <w:tc>
          <w:tcPr>
            <w:tcW w:w="1620" w:type="dxa"/>
            <w:tcBorders>
              <w:bottom w:val="single" w:sz="4" w:space="0" w:color="auto"/>
            </w:tcBorders>
            <w:noWrap/>
          </w:tcPr>
          <w:p w:rsidR="00E6603C" w:rsidRPr="00D53B56" w:rsidRDefault="00E6603C" w:rsidP="00010C3B">
            <w:pPr>
              <w:jc w:val="center"/>
              <w:rPr>
                <w:b/>
                <w:sz w:val="20"/>
                <w:szCs w:val="20"/>
              </w:rPr>
            </w:pPr>
            <w:r w:rsidRPr="00D53B56">
              <w:rPr>
                <w:b/>
                <w:sz w:val="20"/>
                <w:szCs w:val="20"/>
              </w:rPr>
              <w:t>1650</w:t>
            </w:r>
          </w:p>
        </w:tc>
        <w:tc>
          <w:tcPr>
            <w:tcW w:w="1620" w:type="dxa"/>
            <w:tcBorders>
              <w:bottom w:val="single" w:sz="4" w:space="0" w:color="auto"/>
            </w:tcBorders>
            <w:noWrap/>
          </w:tcPr>
          <w:p w:rsidR="00E6603C" w:rsidRPr="00D53B56" w:rsidRDefault="00E6603C" w:rsidP="00010C3B">
            <w:pPr>
              <w:jc w:val="center"/>
              <w:rPr>
                <w:b/>
                <w:sz w:val="20"/>
                <w:szCs w:val="20"/>
              </w:rPr>
            </w:pPr>
            <w:r w:rsidRPr="00D53B56">
              <w:rPr>
                <w:b/>
                <w:sz w:val="20"/>
                <w:szCs w:val="20"/>
              </w:rPr>
              <w:t>1750</w:t>
            </w:r>
          </w:p>
        </w:tc>
        <w:tc>
          <w:tcPr>
            <w:tcW w:w="1710" w:type="dxa"/>
            <w:tcBorders>
              <w:bottom w:val="single" w:sz="4" w:space="0" w:color="auto"/>
            </w:tcBorders>
            <w:noWrap/>
          </w:tcPr>
          <w:p w:rsidR="00E6603C" w:rsidRPr="00D53B56" w:rsidRDefault="00E6603C" w:rsidP="00010C3B">
            <w:pPr>
              <w:jc w:val="center"/>
              <w:rPr>
                <w:b/>
                <w:sz w:val="20"/>
                <w:szCs w:val="20"/>
              </w:rPr>
            </w:pPr>
            <w:r w:rsidRPr="00D53B56">
              <w:rPr>
                <w:b/>
                <w:sz w:val="20"/>
                <w:szCs w:val="20"/>
              </w:rPr>
              <w:t>1760</w:t>
            </w:r>
          </w:p>
        </w:tc>
        <w:tc>
          <w:tcPr>
            <w:tcW w:w="1530" w:type="dxa"/>
            <w:tcBorders>
              <w:bottom w:val="single" w:sz="4" w:space="0" w:color="auto"/>
              <w:right w:val="single" w:sz="4" w:space="0" w:color="auto"/>
            </w:tcBorders>
            <w:noWrap/>
          </w:tcPr>
          <w:p w:rsidR="00E6603C" w:rsidRPr="00D53B56" w:rsidRDefault="00E6603C" w:rsidP="00010C3B">
            <w:pPr>
              <w:jc w:val="center"/>
              <w:rPr>
                <w:b/>
                <w:sz w:val="20"/>
                <w:szCs w:val="20"/>
              </w:rPr>
            </w:pPr>
            <w:r w:rsidRPr="00D53B56">
              <w:rPr>
                <w:b/>
                <w:sz w:val="20"/>
                <w:szCs w:val="20"/>
              </w:rPr>
              <w:t>2200</w:t>
            </w:r>
          </w:p>
        </w:tc>
      </w:tr>
      <w:tr w:rsidR="00E6603C" w:rsidRPr="007922B9">
        <w:trPr>
          <w:trHeight w:val="315"/>
        </w:trPr>
        <w:tc>
          <w:tcPr>
            <w:tcW w:w="2610" w:type="dxa"/>
            <w:tcBorders>
              <w:top w:val="single" w:sz="4" w:space="0" w:color="auto"/>
              <w:left w:val="single" w:sz="4" w:space="0" w:color="auto"/>
              <w:bottom w:val="nil"/>
            </w:tcBorders>
            <w:noWrap/>
          </w:tcPr>
          <w:p w:rsidR="00E6603C" w:rsidRPr="006C26C9" w:rsidRDefault="00E6603C" w:rsidP="00010C3B">
            <w:pPr>
              <w:rPr>
                <w:i/>
                <w:iCs/>
                <w:sz w:val="20"/>
                <w:szCs w:val="20"/>
              </w:rPr>
            </w:pPr>
            <w:r w:rsidRPr="006C26C9">
              <w:rPr>
                <w:i/>
                <w:iCs/>
                <w:sz w:val="20"/>
                <w:szCs w:val="20"/>
              </w:rPr>
              <w:t>Acroporium fusco-flavum</w:t>
            </w:r>
          </w:p>
        </w:tc>
        <w:tc>
          <w:tcPr>
            <w:tcW w:w="1620" w:type="dxa"/>
            <w:tcBorders>
              <w:top w:val="single" w:sz="4" w:space="0" w:color="auto"/>
              <w:bottom w:val="nil"/>
            </w:tcBorders>
            <w:noWrap/>
          </w:tcPr>
          <w:p w:rsidR="00E6603C" w:rsidRPr="006C26C9" w:rsidRDefault="00E6603C" w:rsidP="00010C3B">
            <w:pPr>
              <w:jc w:val="center"/>
              <w:rPr>
                <w:sz w:val="20"/>
                <w:szCs w:val="20"/>
              </w:rPr>
            </w:pPr>
            <w:r>
              <w:rPr>
                <w:sz w:val="20"/>
                <w:szCs w:val="20"/>
              </w:rPr>
              <w:t>Y (-30.6±1.0, 4)</w:t>
            </w:r>
          </w:p>
        </w:tc>
        <w:tc>
          <w:tcPr>
            <w:tcW w:w="1710" w:type="dxa"/>
            <w:tcBorders>
              <w:top w:val="single" w:sz="4" w:space="0" w:color="auto"/>
              <w:bottom w:val="nil"/>
            </w:tcBorders>
            <w:noWrap/>
          </w:tcPr>
          <w:p w:rsidR="00E6603C" w:rsidRPr="006C26C9" w:rsidRDefault="00E6603C" w:rsidP="00010C3B">
            <w:pPr>
              <w:jc w:val="center"/>
              <w:rPr>
                <w:sz w:val="20"/>
                <w:szCs w:val="20"/>
              </w:rPr>
            </w:pPr>
            <w:r>
              <w:rPr>
                <w:sz w:val="20"/>
                <w:szCs w:val="20"/>
              </w:rPr>
              <w:t>Y (-30.4±0.1, 3)</w:t>
            </w:r>
          </w:p>
          <w:p w:rsidR="00E6603C" w:rsidRPr="006C26C9" w:rsidRDefault="00E6603C" w:rsidP="00010C3B">
            <w:pPr>
              <w:jc w:val="center"/>
              <w:rPr>
                <w:sz w:val="20"/>
                <w:szCs w:val="20"/>
              </w:rPr>
            </w:pPr>
            <w:r>
              <w:rPr>
                <w:sz w:val="20"/>
                <w:szCs w:val="20"/>
              </w:rPr>
              <w:t>O (-32.2±1.0, 3)</w:t>
            </w:r>
          </w:p>
        </w:tc>
        <w:tc>
          <w:tcPr>
            <w:tcW w:w="1620" w:type="dxa"/>
            <w:tcBorders>
              <w:top w:val="single" w:sz="4" w:space="0" w:color="auto"/>
              <w:bottom w:val="nil"/>
            </w:tcBorders>
            <w:noWrap/>
          </w:tcPr>
          <w:p w:rsidR="00E6603C" w:rsidRPr="006C26C9" w:rsidRDefault="00E6603C" w:rsidP="00010C3B">
            <w:pPr>
              <w:jc w:val="center"/>
              <w:rPr>
                <w:sz w:val="20"/>
                <w:szCs w:val="20"/>
              </w:rPr>
            </w:pPr>
            <w:r>
              <w:rPr>
                <w:sz w:val="20"/>
                <w:szCs w:val="20"/>
              </w:rPr>
              <w:t xml:space="preserve">Y (-29.0±0.1, 3) </w:t>
            </w:r>
          </w:p>
          <w:p w:rsidR="00E6603C" w:rsidRPr="006C26C9" w:rsidRDefault="00E6603C" w:rsidP="00010C3B">
            <w:pPr>
              <w:jc w:val="center"/>
              <w:rPr>
                <w:sz w:val="20"/>
                <w:szCs w:val="20"/>
              </w:rPr>
            </w:pPr>
            <w:r>
              <w:rPr>
                <w:sz w:val="20"/>
                <w:szCs w:val="20"/>
              </w:rPr>
              <w:t>O (-31.4±0.2, 3)</w:t>
            </w:r>
          </w:p>
        </w:tc>
        <w:tc>
          <w:tcPr>
            <w:tcW w:w="1620" w:type="dxa"/>
            <w:tcBorders>
              <w:top w:val="single" w:sz="4" w:space="0" w:color="auto"/>
              <w:bottom w:val="nil"/>
            </w:tcBorders>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(-29.5±0.3, 4)</w:t>
            </w:r>
          </w:p>
        </w:tc>
        <w:tc>
          <w:tcPr>
            <w:tcW w:w="1620" w:type="dxa"/>
            <w:tcBorders>
              <w:top w:val="single" w:sz="4" w:space="0" w:color="auto"/>
              <w:bottom w:val="nil"/>
            </w:tcBorders>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(-29.3±0.1, 3)</w:t>
            </w:r>
          </w:p>
        </w:tc>
        <w:tc>
          <w:tcPr>
            <w:tcW w:w="1710" w:type="dxa"/>
            <w:tcBorders>
              <w:top w:val="single" w:sz="4" w:space="0" w:color="auto"/>
              <w:bottom w:val="nil"/>
            </w:tcBorders>
            <w:noWrap/>
          </w:tcPr>
          <w:p w:rsidR="00E6603C" w:rsidRPr="006C26C9" w:rsidRDefault="00E6603C" w:rsidP="00010C3B">
            <w:pPr>
              <w:jc w:val="center"/>
              <w:rPr>
                <w:sz w:val="20"/>
                <w:szCs w:val="20"/>
              </w:rPr>
            </w:pPr>
          </w:p>
        </w:tc>
        <w:tc>
          <w:tcPr>
            <w:tcW w:w="1530" w:type="dxa"/>
            <w:tcBorders>
              <w:top w:val="single" w:sz="4" w:space="0" w:color="auto"/>
              <w:bottom w:val="nil"/>
              <w:right w:val="single" w:sz="4" w:space="0" w:color="auto"/>
            </w:tcBorders>
            <w:noWrap/>
          </w:tcPr>
          <w:p w:rsidR="00E6603C" w:rsidRDefault="00E6603C">
            <w:pPr>
              <w:jc w:val="center"/>
              <w:rPr>
                <w:sz w:val="20"/>
                <w:szCs w:val="20"/>
              </w:rPr>
            </w:pPr>
          </w:p>
        </w:tc>
      </w:tr>
      <w:tr w:rsidR="00E6603C" w:rsidRPr="007922B9">
        <w:trPr>
          <w:trHeight w:val="315"/>
        </w:trPr>
        <w:tc>
          <w:tcPr>
            <w:tcW w:w="2610" w:type="dxa"/>
            <w:tcBorders>
              <w:top w:val="nil"/>
              <w:left w:val="single" w:sz="4" w:space="0" w:color="auto"/>
              <w:bottom w:val="nil"/>
            </w:tcBorders>
            <w:noWrap/>
          </w:tcPr>
          <w:p w:rsidR="00E6603C" w:rsidRPr="006C26C9" w:rsidRDefault="00E6603C" w:rsidP="00010C3B">
            <w:pPr>
              <w:rPr>
                <w:i/>
                <w:iCs/>
                <w:sz w:val="20"/>
                <w:szCs w:val="20"/>
              </w:rPr>
            </w:pPr>
            <w:r w:rsidRPr="006C26C9">
              <w:rPr>
                <w:i/>
                <w:iCs/>
                <w:sz w:val="20"/>
                <w:szCs w:val="20"/>
              </w:rPr>
              <w:t>Bazzania cf. trilobata</w:t>
            </w:r>
          </w:p>
        </w:tc>
        <w:tc>
          <w:tcPr>
            <w:tcW w:w="1620" w:type="dxa"/>
            <w:tcBorders>
              <w:top w:val="nil"/>
              <w:bottom w:val="nil"/>
            </w:tcBorders>
            <w:noWrap/>
          </w:tcPr>
          <w:p w:rsidR="00E6603C" w:rsidRPr="006C26C9" w:rsidRDefault="00E6603C" w:rsidP="00010C3B">
            <w:pPr>
              <w:jc w:val="center"/>
              <w:rPr>
                <w:sz w:val="20"/>
                <w:szCs w:val="20"/>
              </w:rPr>
            </w:pPr>
          </w:p>
        </w:tc>
        <w:tc>
          <w:tcPr>
            <w:tcW w:w="1710" w:type="dxa"/>
            <w:tcBorders>
              <w:top w:val="nil"/>
              <w:bottom w:val="nil"/>
            </w:tcBorders>
            <w:noWrap/>
          </w:tcPr>
          <w:p w:rsidR="00E6603C" w:rsidRPr="006C26C9" w:rsidRDefault="00E6603C" w:rsidP="00010C3B">
            <w:pPr>
              <w:jc w:val="center"/>
              <w:rPr>
                <w:sz w:val="20"/>
                <w:szCs w:val="20"/>
              </w:rPr>
            </w:pPr>
            <w:r>
              <w:rPr>
                <w:sz w:val="20"/>
                <w:szCs w:val="20"/>
              </w:rPr>
              <w:t>Y (-30.5±0.9, 3)</w:t>
            </w:r>
          </w:p>
          <w:p w:rsidR="00E6603C" w:rsidRPr="006C26C9" w:rsidRDefault="00E6603C" w:rsidP="00010C3B">
            <w:pPr>
              <w:jc w:val="center"/>
              <w:rPr>
                <w:sz w:val="20"/>
                <w:szCs w:val="20"/>
              </w:rPr>
            </w:pPr>
            <w:r>
              <w:rPr>
                <w:sz w:val="20"/>
                <w:szCs w:val="20"/>
              </w:rPr>
              <w:t>O (-30.2±0.9, 3)</w:t>
            </w:r>
          </w:p>
        </w:tc>
        <w:tc>
          <w:tcPr>
            <w:tcW w:w="1620" w:type="dxa"/>
            <w:tcBorders>
              <w:top w:val="nil"/>
              <w:bottom w:val="nil"/>
            </w:tcBorders>
            <w:noWrap/>
          </w:tcPr>
          <w:p w:rsidR="00E6603C" w:rsidRPr="006C26C9" w:rsidRDefault="00E6603C" w:rsidP="00010C3B">
            <w:pPr>
              <w:jc w:val="center"/>
              <w:rPr>
                <w:sz w:val="20"/>
                <w:szCs w:val="20"/>
              </w:rPr>
            </w:pPr>
            <w:r>
              <w:rPr>
                <w:sz w:val="20"/>
                <w:szCs w:val="20"/>
              </w:rPr>
              <w:t>Y (-28.9±0.7, 3)</w:t>
            </w:r>
          </w:p>
          <w:p w:rsidR="00E6603C" w:rsidRPr="006C26C9" w:rsidRDefault="00E6603C" w:rsidP="00010C3B">
            <w:pPr>
              <w:jc w:val="center"/>
              <w:rPr>
                <w:sz w:val="20"/>
                <w:szCs w:val="20"/>
              </w:rPr>
            </w:pPr>
            <w:r>
              <w:rPr>
                <w:sz w:val="20"/>
                <w:szCs w:val="20"/>
              </w:rPr>
              <w:t>O (-29.5±0.4, 3)</w:t>
            </w:r>
          </w:p>
        </w:tc>
        <w:tc>
          <w:tcPr>
            <w:tcW w:w="1620" w:type="dxa"/>
            <w:tcBorders>
              <w:top w:val="nil"/>
              <w:bottom w:val="nil"/>
            </w:tcBorders>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(-31.0±1.3, 3)</w:t>
            </w:r>
          </w:p>
        </w:tc>
        <w:tc>
          <w:tcPr>
            <w:tcW w:w="1620" w:type="dxa"/>
            <w:tcBorders>
              <w:top w:val="nil"/>
              <w:bottom w:val="nil"/>
            </w:tcBorders>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(-27.1±1.2, 3)</w:t>
            </w:r>
          </w:p>
        </w:tc>
        <w:tc>
          <w:tcPr>
            <w:tcW w:w="1710" w:type="dxa"/>
            <w:tcBorders>
              <w:top w:val="nil"/>
              <w:bottom w:val="nil"/>
            </w:tcBorders>
            <w:noWrap/>
          </w:tcPr>
          <w:p w:rsidR="00E6603C" w:rsidRPr="006C26C9" w:rsidRDefault="00E6603C" w:rsidP="00010C3B">
            <w:pPr>
              <w:jc w:val="center"/>
              <w:rPr>
                <w:sz w:val="20"/>
                <w:szCs w:val="20"/>
              </w:rPr>
            </w:pPr>
          </w:p>
          <w:p w:rsidR="00E6603C" w:rsidRDefault="00E6603C">
            <w:pPr>
              <w:jc w:val="center"/>
              <w:rPr>
                <w:sz w:val="20"/>
                <w:szCs w:val="20"/>
              </w:rPr>
            </w:pPr>
            <w:r>
              <w:rPr>
                <w:sz w:val="20"/>
                <w:szCs w:val="20"/>
              </w:rPr>
              <w:t>O (-29.4±0.03, 3)</w:t>
            </w:r>
          </w:p>
        </w:tc>
        <w:tc>
          <w:tcPr>
            <w:tcW w:w="1530" w:type="dxa"/>
            <w:tcBorders>
              <w:top w:val="nil"/>
              <w:bottom w:val="nil"/>
              <w:right w:val="single" w:sz="4" w:space="0" w:color="auto"/>
            </w:tcBorders>
            <w:noWrap/>
          </w:tcPr>
          <w:p w:rsidR="00E6603C" w:rsidRDefault="00E6603C">
            <w:pPr>
              <w:jc w:val="center"/>
              <w:rPr>
                <w:sz w:val="20"/>
                <w:szCs w:val="20"/>
              </w:rPr>
            </w:pPr>
          </w:p>
        </w:tc>
      </w:tr>
      <w:tr w:rsidR="00E6603C" w:rsidRPr="007922B9">
        <w:trPr>
          <w:trHeight w:val="315"/>
        </w:trPr>
        <w:tc>
          <w:tcPr>
            <w:tcW w:w="2610" w:type="dxa"/>
            <w:tcBorders>
              <w:top w:val="nil"/>
              <w:left w:val="single" w:sz="4" w:space="0" w:color="auto"/>
            </w:tcBorders>
            <w:noWrap/>
          </w:tcPr>
          <w:p w:rsidR="00E6603C" w:rsidRPr="006C26C9" w:rsidRDefault="00E6603C" w:rsidP="00010C3B">
            <w:pPr>
              <w:rPr>
                <w:i/>
                <w:iCs/>
                <w:sz w:val="20"/>
                <w:szCs w:val="20"/>
              </w:rPr>
            </w:pPr>
            <w:r w:rsidRPr="006C26C9">
              <w:rPr>
                <w:i/>
                <w:iCs/>
                <w:sz w:val="20"/>
                <w:szCs w:val="20"/>
              </w:rPr>
              <w:t>Campylopus exasperatus</w:t>
            </w:r>
          </w:p>
        </w:tc>
        <w:tc>
          <w:tcPr>
            <w:tcW w:w="1620" w:type="dxa"/>
            <w:tcBorders>
              <w:top w:val="nil"/>
            </w:tcBorders>
            <w:noWrap/>
          </w:tcPr>
          <w:p w:rsidR="00E6603C" w:rsidRPr="006C26C9" w:rsidRDefault="00E6603C" w:rsidP="00010C3B">
            <w:pPr>
              <w:jc w:val="center"/>
              <w:rPr>
                <w:sz w:val="20"/>
                <w:szCs w:val="20"/>
              </w:rPr>
            </w:pPr>
          </w:p>
        </w:tc>
        <w:tc>
          <w:tcPr>
            <w:tcW w:w="1710" w:type="dxa"/>
            <w:tcBorders>
              <w:top w:val="nil"/>
            </w:tcBorders>
            <w:noWrap/>
          </w:tcPr>
          <w:p w:rsidR="00E6603C" w:rsidRPr="006C26C9" w:rsidRDefault="00E6603C" w:rsidP="00010C3B">
            <w:pPr>
              <w:jc w:val="center"/>
              <w:rPr>
                <w:sz w:val="20"/>
                <w:szCs w:val="20"/>
              </w:rPr>
            </w:pPr>
            <w:r>
              <w:rPr>
                <w:sz w:val="20"/>
                <w:szCs w:val="20"/>
              </w:rPr>
              <w:t>Y (-25.9, 1)</w:t>
            </w:r>
          </w:p>
          <w:p w:rsidR="00E6603C" w:rsidRPr="006C26C9" w:rsidRDefault="00E6603C" w:rsidP="00010C3B">
            <w:pPr>
              <w:jc w:val="center"/>
              <w:rPr>
                <w:sz w:val="20"/>
                <w:szCs w:val="20"/>
              </w:rPr>
            </w:pPr>
          </w:p>
        </w:tc>
        <w:tc>
          <w:tcPr>
            <w:tcW w:w="1620" w:type="dxa"/>
            <w:tcBorders>
              <w:top w:val="nil"/>
            </w:tcBorders>
            <w:noWrap/>
          </w:tcPr>
          <w:p w:rsidR="00E6603C" w:rsidRPr="006C26C9" w:rsidRDefault="00E6603C" w:rsidP="00010C3B">
            <w:pPr>
              <w:jc w:val="center"/>
              <w:rPr>
                <w:sz w:val="20"/>
                <w:szCs w:val="20"/>
              </w:rPr>
            </w:pPr>
          </w:p>
        </w:tc>
        <w:tc>
          <w:tcPr>
            <w:tcW w:w="1620" w:type="dxa"/>
            <w:tcBorders>
              <w:top w:val="nil"/>
            </w:tcBorders>
            <w:noWrap/>
          </w:tcPr>
          <w:p w:rsidR="00E6603C" w:rsidRPr="006C26C9" w:rsidRDefault="00E6603C" w:rsidP="00010C3B">
            <w:pPr>
              <w:jc w:val="center"/>
              <w:rPr>
                <w:sz w:val="20"/>
                <w:szCs w:val="20"/>
              </w:rPr>
            </w:pPr>
          </w:p>
        </w:tc>
        <w:tc>
          <w:tcPr>
            <w:tcW w:w="1620" w:type="dxa"/>
            <w:tcBorders>
              <w:top w:val="nil"/>
            </w:tcBorders>
            <w:noWrap/>
          </w:tcPr>
          <w:p w:rsidR="00E6603C" w:rsidRPr="006C26C9" w:rsidRDefault="00E6603C" w:rsidP="00010C3B">
            <w:pPr>
              <w:jc w:val="center"/>
              <w:rPr>
                <w:sz w:val="20"/>
                <w:szCs w:val="20"/>
              </w:rPr>
            </w:pPr>
          </w:p>
        </w:tc>
        <w:tc>
          <w:tcPr>
            <w:tcW w:w="1710" w:type="dxa"/>
            <w:tcBorders>
              <w:top w:val="nil"/>
            </w:tcBorders>
            <w:noWrap/>
          </w:tcPr>
          <w:p w:rsidR="00E6603C" w:rsidRPr="006C26C9" w:rsidRDefault="00E6603C" w:rsidP="00010C3B">
            <w:pPr>
              <w:jc w:val="center"/>
              <w:rPr>
                <w:sz w:val="20"/>
                <w:szCs w:val="20"/>
              </w:rPr>
            </w:pPr>
          </w:p>
        </w:tc>
        <w:tc>
          <w:tcPr>
            <w:tcW w:w="1530" w:type="dxa"/>
            <w:tcBorders>
              <w:top w:val="nil"/>
              <w:right w:val="single" w:sz="4" w:space="0" w:color="auto"/>
            </w:tcBorders>
            <w:noWrap/>
          </w:tcPr>
          <w:p w:rsidR="00E6603C" w:rsidRPr="006C26C9" w:rsidRDefault="00E6603C" w:rsidP="00010C3B">
            <w:pPr>
              <w:jc w:val="center"/>
              <w:rPr>
                <w:sz w:val="20"/>
                <w:szCs w:val="20"/>
              </w:rPr>
            </w:pPr>
          </w:p>
        </w:tc>
      </w:tr>
      <w:tr w:rsidR="00E6603C" w:rsidRPr="007922B9">
        <w:trPr>
          <w:trHeight w:val="315"/>
        </w:trPr>
        <w:tc>
          <w:tcPr>
            <w:tcW w:w="2610" w:type="dxa"/>
            <w:tcBorders>
              <w:left w:val="single" w:sz="4" w:space="0" w:color="auto"/>
            </w:tcBorders>
            <w:noWrap/>
          </w:tcPr>
          <w:p w:rsidR="00E6603C" w:rsidRPr="006C26C9" w:rsidRDefault="00E6603C" w:rsidP="00010C3B">
            <w:pPr>
              <w:rPr>
                <w:i/>
                <w:iCs/>
                <w:sz w:val="20"/>
                <w:szCs w:val="20"/>
              </w:rPr>
            </w:pPr>
            <w:r w:rsidRPr="006C26C9">
              <w:rPr>
                <w:i/>
                <w:iCs/>
                <w:sz w:val="20"/>
                <w:szCs w:val="20"/>
              </w:rPr>
              <w:t xml:space="preserve">Campylopus hawaiicus </w:t>
            </w:r>
          </w:p>
        </w:tc>
        <w:tc>
          <w:tcPr>
            <w:tcW w:w="1620" w:type="dxa"/>
            <w:noWrap/>
          </w:tcPr>
          <w:p w:rsidR="00E6603C" w:rsidRPr="006C26C9" w:rsidRDefault="00E6603C" w:rsidP="00010C3B">
            <w:pPr>
              <w:jc w:val="center"/>
              <w:rPr>
                <w:sz w:val="20"/>
                <w:szCs w:val="20"/>
              </w:rPr>
            </w:pPr>
          </w:p>
        </w:tc>
        <w:tc>
          <w:tcPr>
            <w:tcW w:w="1710" w:type="dxa"/>
            <w:noWrap/>
          </w:tcPr>
          <w:p w:rsidR="00E6603C" w:rsidRPr="006C26C9" w:rsidRDefault="00E6603C" w:rsidP="00010C3B">
            <w:pPr>
              <w:jc w:val="center"/>
              <w:rPr>
                <w:sz w:val="20"/>
                <w:szCs w:val="20"/>
              </w:rPr>
            </w:pPr>
          </w:p>
        </w:tc>
        <w:tc>
          <w:tcPr>
            <w:tcW w:w="162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(-30.4±0.6, 3)</w:t>
            </w:r>
          </w:p>
        </w:tc>
        <w:tc>
          <w:tcPr>
            <w:tcW w:w="162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(-29.2±0.5, 4)</w:t>
            </w:r>
          </w:p>
        </w:tc>
        <w:tc>
          <w:tcPr>
            <w:tcW w:w="162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(-27.6, 1)</w:t>
            </w:r>
          </w:p>
        </w:tc>
        <w:tc>
          <w:tcPr>
            <w:tcW w:w="171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(-29.4±0.8, 3)</w:t>
            </w:r>
          </w:p>
        </w:tc>
        <w:tc>
          <w:tcPr>
            <w:tcW w:w="1530" w:type="dxa"/>
            <w:tcBorders>
              <w:right w:val="single" w:sz="4" w:space="0" w:color="auto"/>
            </w:tcBorders>
            <w:noWrap/>
          </w:tcPr>
          <w:p w:rsidR="00E6603C" w:rsidRDefault="00E6603C">
            <w:pPr>
              <w:jc w:val="center"/>
              <w:rPr>
                <w:sz w:val="20"/>
                <w:szCs w:val="20"/>
              </w:rPr>
            </w:pPr>
          </w:p>
        </w:tc>
      </w:tr>
      <w:tr w:rsidR="00E6603C" w:rsidRPr="007922B9">
        <w:trPr>
          <w:trHeight w:val="315"/>
        </w:trPr>
        <w:tc>
          <w:tcPr>
            <w:tcW w:w="2610" w:type="dxa"/>
            <w:tcBorders>
              <w:left w:val="single" w:sz="4" w:space="0" w:color="auto"/>
            </w:tcBorders>
            <w:noWrap/>
          </w:tcPr>
          <w:p w:rsidR="00E6603C" w:rsidRPr="006C26C9" w:rsidRDefault="00E6603C" w:rsidP="00010C3B">
            <w:pPr>
              <w:rPr>
                <w:i/>
                <w:iCs/>
                <w:sz w:val="20"/>
                <w:szCs w:val="20"/>
              </w:rPr>
            </w:pPr>
            <w:r w:rsidRPr="006C26C9">
              <w:rPr>
                <w:i/>
                <w:iCs/>
                <w:sz w:val="20"/>
                <w:szCs w:val="20"/>
              </w:rPr>
              <w:t>Campylopus incurvatus</w:t>
            </w:r>
          </w:p>
        </w:tc>
        <w:tc>
          <w:tcPr>
            <w:tcW w:w="1620" w:type="dxa"/>
            <w:noWrap/>
          </w:tcPr>
          <w:p w:rsidR="00E6603C" w:rsidRPr="006C26C9" w:rsidRDefault="00E6603C" w:rsidP="00010C3B">
            <w:pPr>
              <w:jc w:val="center"/>
              <w:rPr>
                <w:sz w:val="20"/>
                <w:szCs w:val="20"/>
              </w:rPr>
            </w:pPr>
          </w:p>
        </w:tc>
        <w:tc>
          <w:tcPr>
            <w:tcW w:w="171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(-31.4±0.6, 3)</w:t>
            </w:r>
          </w:p>
        </w:tc>
        <w:tc>
          <w:tcPr>
            <w:tcW w:w="1620" w:type="dxa"/>
            <w:noWrap/>
          </w:tcPr>
          <w:p w:rsidR="00E6603C" w:rsidRPr="006C26C9" w:rsidRDefault="00E6603C" w:rsidP="00010C3B">
            <w:pPr>
              <w:jc w:val="center"/>
              <w:rPr>
                <w:sz w:val="20"/>
                <w:szCs w:val="20"/>
              </w:rPr>
            </w:pPr>
          </w:p>
        </w:tc>
        <w:tc>
          <w:tcPr>
            <w:tcW w:w="1620" w:type="dxa"/>
            <w:noWrap/>
          </w:tcPr>
          <w:p w:rsidR="00E6603C" w:rsidRPr="006C26C9" w:rsidRDefault="00E6603C" w:rsidP="00010C3B">
            <w:pPr>
              <w:jc w:val="center"/>
              <w:rPr>
                <w:sz w:val="20"/>
                <w:szCs w:val="20"/>
              </w:rPr>
            </w:pPr>
          </w:p>
        </w:tc>
        <w:tc>
          <w:tcPr>
            <w:tcW w:w="1620" w:type="dxa"/>
            <w:noWrap/>
          </w:tcPr>
          <w:p w:rsidR="00E6603C" w:rsidRPr="006C26C9" w:rsidRDefault="00E6603C" w:rsidP="00010C3B">
            <w:pPr>
              <w:jc w:val="center"/>
              <w:rPr>
                <w:sz w:val="20"/>
                <w:szCs w:val="20"/>
              </w:rPr>
            </w:pPr>
          </w:p>
        </w:tc>
        <w:tc>
          <w:tcPr>
            <w:tcW w:w="1710" w:type="dxa"/>
            <w:noWrap/>
          </w:tcPr>
          <w:p w:rsidR="00E6603C" w:rsidRPr="006C26C9" w:rsidRDefault="00E6603C" w:rsidP="00010C3B">
            <w:pPr>
              <w:jc w:val="center"/>
              <w:rPr>
                <w:sz w:val="20"/>
                <w:szCs w:val="20"/>
              </w:rPr>
            </w:pPr>
          </w:p>
        </w:tc>
        <w:tc>
          <w:tcPr>
            <w:tcW w:w="1530" w:type="dxa"/>
            <w:tcBorders>
              <w:right w:val="single" w:sz="4" w:space="0" w:color="auto"/>
            </w:tcBorders>
            <w:noWrap/>
          </w:tcPr>
          <w:p w:rsidR="00E6603C" w:rsidRPr="006C26C9" w:rsidRDefault="00E6603C" w:rsidP="00010C3B">
            <w:pPr>
              <w:jc w:val="center"/>
              <w:rPr>
                <w:sz w:val="20"/>
                <w:szCs w:val="20"/>
              </w:rPr>
            </w:pPr>
          </w:p>
        </w:tc>
      </w:tr>
      <w:tr w:rsidR="00E6603C" w:rsidRPr="007922B9">
        <w:trPr>
          <w:trHeight w:val="317"/>
        </w:trPr>
        <w:tc>
          <w:tcPr>
            <w:tcW w:w="2610" w:type="dxa"/>
            <w:tcBorders>
              <w:left w:val="single" w:sz="4" w:space="0" w:color="auto"/>
            </w:tcBorders>
            <w:noWrap/>
          </w:tcPr>
          <w:p w:rsidR="00E6603C" w:rsidRPr="006C26C9" w:rsidRDefault="00E6603C" w:rsidP="00010C3B">
            <w:pPr>
              <w:rPr>
                <w:i/>
                <w:iCs/>
                <w:sz w:val="20"/>
                <w:szCs w:val="20"/>
              </w:rPr>
            </w:pPr>
            <w:r w:rsidRPr="006C26C9">
              <w:rPr>
                <w:i/>
                <w:iCs/>
                <w:sz w:val="20"/>
                <w:szCs w:val="20"/>
              </w:rPr>
              <w:t>Campylopus schmidii</w:t>
            </w:r>
          </w:p>
        </w:tc>
        <w:tc>
          <w:tcPr>
            <w:tcW w:w="1620" w:type="dxa"/>
            <w:noWrap/>
          </w:tcPr>
          <w:p w:rsidR="00E6603C" w:rsidRPr="006C26C9" w:rsidRDefault="00E6603C" w:rsidP="00010C3B">
            <w:pPr>
              <w:jc w:val="center"/>
              <w:rPr>
                <w:sz w:val="20"/>
                <w:szCs w:val="20"/>
              </w:rPr>
            </w:pPr>
          </w:p>
        </w:tc>
        <w:tc>
          <w:tcPr>
            <w:tcW w:w="1710" w:type="dxa"/>
            <w:noWrap/>
          </w:tcPr>
          <w:p w:rsidR="00E6603C" w:rsidRPr="006C26C9" w:rsidRDefault="00E6603C" w:rsidP="00010C3B">
            <w:pPr>
              <w:jc w:val="center"/>
              <w:rPr>
                <w:sz w:val="20"/>
                <w:szCs w:val="20"/>
              </w:rPr>
            </w:pPr>
          </w:p>
        </w:tc>
        <w:tc>
          <w:tcPr>
            <w:tcW w:w="1620" w:type="dxa"/>
            <w:noWrap/>
          </w:tcPr>
          <w:p w:rsidR="00E6603C" w:rsidRPr="006C26C9" w:rsidRDefault="00E6603C" w:rsidP="00010C3B">
            <w:pPr>
              <w:jc w:val="center"/>
              <w:rPr>
                <w:sz w:val="20"/>
                <w:szCs w:val="20"/>
              </w:rPr>
            </w:pPr>
          </w:p>
        </w:tc>
        <w:tc>
          <w:tcPr>
            <w:tcW w:w="1620" w:type="dxa"/>
            <w:noWrap/>
          </w:tcPr>
          <w:p w:rsidR="00E6603C" w:rsidRPr="006C26C9" w:rsidRDefault="00E6603C" w:rsidP="00010C3B">
            <w:pPr>
              <w:jc w:val="center"/>
              <w:rPr>
                <w:sz w:val="20"/>
                <w:szCs w:val="20"/>
              </w:rPr>
            </w:pPr>
          </w:p>
        </w:tc>
        <w:tc>
          <w:tcPr>
            <w:tcW w:w="1620" w:type="dxa"/>
            <w:noWrap/>
          </w:tcPr>
          <w:p w:rsidR="00E6603C" w:rsidRDefault="00E6603C" w:rsidP="00010C3B">
            <w:pPr>
              <w:jc w:val="center"/>
              <w:rPr>
                <w:sz w:val="20"/>
                <w:szCs w:val="20"/>
              </w:rPr>
            </w:pPr>
            <w:r>
              <w:rPr>
                <w:sz w:val="20"/>
                <w:szCs w:val="20"/>
              </w:rPr>
              <w:t>O (-27.5±0.2, 2)</w:t>
            </w:r>
          </w:p>
          <w:p w:rsidR="00E6603C" w:rsidRPr="006C26C9" w:rsidRDefault="00E6603C" w:rsidP="00010C3B">
            <w:pPr>
              <w:jc w:val="center"/>
              <w:rPr>
                <w:sz w:val="20"/>
                <w:szCs w:val="20"/>
              </w:rPr>
            </w:pPr>
          </w:p>
        </w:tc>
        <w:tc>
          <w:tcPr>
            <w:tcW w:w="1710" w:type="dxa"/>
            <w:noWrap/>
          </w:tcPr>
          <w:p w:rsidR="00E6603C" w:rsidRPr="006C26C9" w:rsidRDefault="00E6603C" w:rsidP="00010C3B">
            <w:pPr>
              <w:jc w:val="center"/>
              <w:rPr>
                <w:sz w:val="20"/>
                <w:szCs w:val="20"/>
              </w:rPr>
            </w:pPr>
          </w:p>
        </w:tc>
        <w:tc>
          <w:tcPr>
            <w:tcW w:w="1530" w:type="dxa"/>
            <w:tcBorders>
              <w:right w:val="single" w:sz="4" w:space="0" w:color="auto"/>
            </w:tcBorders>
            <w:noWrap/>
          </w:tcPr>
          <w:p w:rsidR="00E6603C" w:rsidRPr="006C26C9" w:rsidRDefault="00E6603C" w:rsidP="00010C3B">
            <w:pPr>
              <w:jc w:val="center"/>
              <w:rPr>
                <w:sz w:val="20"/>
                <w:szCs w:val="20"/>
              </w:rPr>
            </w:pPr>
          </w:p>
        </w:tc>
      </w:tr>
      <w:tr w:rsidR="00E6603C" w:rsidRPr="007922B9">
        <w:trPr>
          <w:trHeight w:val="315"/>
        </w:trPr>
        <w:tc>
          <w:tcPr>
            <w:tcW w:w="2610" w:type="dxa"/>
            <w:tcBorders>
              <w:left w:val="single" w:sz="4" w:space="0" w:color="auto"/>
            </w:tcBorders>
            <w:noWrap/>
          </w:tcPr>
          <w:p w:rsidR="00E6603C" w:rsidRPr="006C26C9" w:rsidRDefault="00E6603C" w:rsidP="00010C3B">
            <w:pPr>
              <w:rPr>
                <w:i/>
                <w:iCs/>
                <w:sz w:val="20"/>
                <w:szCs w:val="20"/>
              </w:rPr>
            </w:pPr>
            <w:r w:rsidRPr="006C26C9">
              <w:rPr>
                <w:i/>
                <w:iCs/>
                <w:sz w:val="20"/>
                <w:szCs w:val="20"/>
              </w:rPr>
              <w:t>Dicranum speirophyllum</w:t>
            </w:r>
          </w:p>
        </w:tc>
        <w:tc>
          <w:tcPr>
            <w:tcW w:w="1620" w:type="dxa"/>
            <w:noWrap/>
          </w:tcPr>
          <w:p w:rsidR="00E6603C" w:rsidRPr="006C26C9" w:rsidRDefault="00E6603C" w:rsidP="00010C3B">
            <w:pPr>
              <w:jc w:val="center"/>
              <w:rPr>
                <w:sz w:val="20"/>
                <w:szCs w:val="20"/>
              </w:rPr>
            </w:pPr>
          </w:p>
        </w:tc>
        <w:tc>
          <w:tcPr>
            <w:tcW w:w="1710" w:type="dxa"/>
            <w:noWrap/>
          </w:tcPr>
          <w:p w:rsidR="00E6603C" w:rsidRPr="006C26C9" w:rsidRDefault="00E6603C" w:rsidP="00010C3B">
            <w:pPr>
              <w:jc w:val="center"/>
              <w:rPr>
                <w:sz w:val="20"/>
                <w:szCs w:val="20"/>
              </w:rPr>
            </w:pPr>
          </w:p>
        </w:tc>
        <w:tc>
          <w:tcPr>
            <w:tcW w:w="1620" w:type="dxa"/>
            <w:noWrap/>
          </w:tcPr>
          <w:p w:rsidR="00E6603C" w:rsidRPr="006C26C9" w:rsidRDefault="00E6603C" w:rsidP="00010C3B">
            <w:pPr>
              <w:jc w:val="center"/>
              <w:rPr>
                <w:sz w:val="20"/>
                <w:szCs w:val="20"/>
              </w:rPr>
            </w:pPr>
            <w:r>
              <w:rPr>
                <w:sz w:val="20"/>
                <w:szCs w:val="20"/>
              </w:rPr>
              <w:t>Y (-29.7±1.0, 3)</w:t>
            </w:r>
          </w:p>
        </w:tc>
        <w:tc>
          <w:tcPr>
            <w:tcW w:w="1620" w:type="dxa"/>
            <w:noWrap/>
          </w:tcPr>
          <w:p w:rsidR="00E6603C" w:rsidRPr="006C26C9" w:rsidRDefault="00E6603C" w:rsidP="00010C3B">
            <w:pPr>
              <w:jc w:val="center"/>
              <w:rPr>
                <w:sz w:val="20"/>
                <w:szCs w:val="20"/>
              </w:rPr>
            </w:pPr>
            <w:r>
              <w:rPr>
                <w:sz w:val="20"/>
                <w:szCs w:val="20"/>
              </w:rPr>
              <w:t>Y (-28.7±0.3, 3)</w:t>
            </w:r>
          </w:p>
          <w:p w:rsidR="00E6603C" w:rsidRPr="006C26C9" w:rsidRDefault="00E6603C" w:rsidP="00010C3B">
            <w:pPr>
              <w:jc w:val="center"/>
              <w:rPr>
                <w:sz w:val="20"/>
                <w:szCs w:val="20"/>
              </w:rPr>
            </w:pPr>
            <w:r>
              <w:rPr>
                <w:sz w:val="20"/>
                <w:szCs w:val="20"/>
              </w:rPr>
              <w:t>O (-29.9±1.2, 3)</w:t>
            </w:r>
          </w:p>
        </w:tc>
        <w:tc>
          <w:tcPr>
            <w:tcW w:w="162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(-29.2±0.6, 3)</w:t>
            </w:r>
          </w:p>
        </w:tc>
        <w:tc>
          <w:tcPr>
            <w:tcW w:w="171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(-29.1±0.6, 3)</w:t>
            </w:r>
          </w:p>
        </w:tc>
        <w:tc>
          <w:tcPr>
            <w:tcW w:w="1530" w:type="dxa"/>
            <w:tcBorders>
              <w:right w:val="single" w:sz="4" w:space="0" w:color="auto"/>
            </w:tcBorders>
            <w:noWrap/>
          </w:tcPr>
          <w:p w:rsidR="00E6603C" w:rsidRPr="006C26C9" w:rsidRDefault="00E6603C" w:rsidP="00010C3B">
            <w:pPr>
              <w:jc w:val="center"/>
              <w:rPr>
                <w:sz w:val="20"/>
                <w:szCs w:val="20"/>
              </w:rPr>
            </w:pPr>
          </w:p>
          <w:p w:rsidR="00E6603C" w:rsidRDefault="00E6603C">
            <w:pPr>
              <w:jc w:val="center"/>
              <w:rPr>
                <w:sz w:val="20"/>
                <w:szCs w:val="20"/>
              </w:rPr>
            </w:pPr>
            <w:r>
              <w:rPr>
                <w:sz w:val="20"/>
                <w:szCs w:val="20"/>
              </w:rPr>
              <w:t>O (-29.4±0.3, 3)</w:t>
            </w:r>
          </w:p>
        </w:tc>
      </w:tr>
      <w:tr w:rsidR="00E6603C" w:rsidRPr="007922B9">
        <w:trPr>
          <w:trHeight w:val="315"/>
        </w:trPr>
        <w:tc>
          <w:tcPr>
            <w:tcW w:w="2610" w:type="dxa"/>
            <w:tcBorders>
              <w:left w:val="single" w:sz="4" w:space="0" w:color="auto"/>
            </w:tcBorders>
            <w:noWrap/>
          </w:tcPr>
          <w:p w:rsidR="00E6603C" w:rsidRPr="006C26C9" w:rsidRDefault="00E6603C" w:rsidP="00010C3B">
            <w:pPr>
              <w:rPr>
                <w:i/>
                <w:iCs/>
                <w:sz w:val="20"/>
                <w:szCs w:val="20"/>
              </w:rPr>
            </w:pPr>
            <w:r w:rsidRPr="006C26C9">
              <w:rPr>
                <w:i/>
                <w:iCs/>
                <w:sz w:val="20"/>
                <w:szCs w:val="20"/>
              </w:rPr>
              <w:t>Leucobryum gracile</w:t>
            </w:r>
          </w:p>
        </w:tc>
        <w:tc>
          <w:tcPr>
            <w:tcW w:w="1620" w:type="dxa"/>
            <w:noWrap/>
          </w:tcPr>
          <w:p w:rsidR="00E6603C" w:rsidRPr="006C26C9" w:rsidRDefault="00E6603C" w:rsidP="00010C3B">
            <w:pPr>
              <w:jc w:val="center"/>
              <w:rPr>
                <w:sz w:val="20"/>
                <w:szCs w:val="20"/>
              </w:rPr>
            </w:pPr>
            <w:r>
              <w:rPr>
                <w:sz w:val="20"/>
                <w:szCs w:val="20"/>
              </w:rPr>
              <w:t>Y (-31.6, 1)</w:t>
            </w:r>
          </w:p>
        </w:tc>
        <w:tc>
          <w:tcPr>
            <w:tcW w:w="171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(_31.2, 1)</w:t>
            </w:r>
          </w:p>
        </w:tc>
        <w:tc>
          <w:tcPr>
            <w:tcW w:w="162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(-32.4, 1)</w:t>
            </w:r>
          </w:p>
        </w:tc>
        <w:tc>
          <w:tcPr>
            <w:tcW w:w="162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 xml:space="preserve">O </w:t>
            </w:r>
            <w:r w:rsidRPr="006C26C9">
              <w:rPr>
                <w:sz w:val="20"/>
                <w:szCs w:val="20"/>
              </w:rPr>
              <w:t>(-30.2±1, 3)</w:t>
            </w:r>
          </w:p>
        </w:tc>
        <w:tc>
          <w:tcPr>
            <w:tcW w:w="1620" w:type="dxa"/>
            <w:noWrap/>
          </w:tcPr>
          <w:p w:rsidR="00E6603C" w:rsidRPr="006C26C9" w:rsidRDefault="00E6603C" w:rsidP="00010C3B">
            <w:pPr>
              <w:jc w:val="center"/>
              <w:rPr>
                <w:sz w:val="20"/>
                <w:szCs w:val="20"/>
              </w:rPr>
            </w:pPr>
          </w:p>
        </w:tc>
        <w:tc>
          <w:tcPr>
            <w:tcW w:w="171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(-30.6±0.3, 3)</w:t>
            </w:r>
          </w:p>
        </w:tc>
        <w:tc>
          <w:tcPr>
            <w:tcW w:w="1530" w:type="dxa"/>
            <w:tcBorders>
              <w:right w:val="single" w:sz="4" w:space="0" w:color="auto"/>
            </w:tcBorders>
            <w:noWrap/>
          </w:tcPr>
          <w:p w:rsidR="00E6603C" w:rsidRDefault="00E6603C">
            <w:pPr>
              <w:jc w:val="center"/>
              <w:rPr>
                <w:sz w:val="20"/>
                <w:szCs w:val="20"/>
              </w:rPr>
            </w:pPr>
          </w:p>
        </w:tc>
      </w:tr>
      <w:tr w:rsidR="00E6603C" w:rsidRPr="007922B9">
        <w:trPr>
          <w:trHeight w:val="315"/>
        </w:trPr>
        <w:tc>
          <w:tcPr>
            <w:tcW w:w="2610" w:type="dxa"/>
            <w:tcBorders>
              <w:left w:val="single" w:sz="4" w:space="0" w:color="auto"/>
            </w:tcBorders>
            <w:noWrap/>
          </w:tcPr>
          <w:p w:rsidR="00E6603C" w:rsidRPr="006C26C9" w:rsidRDefault="00E6603C" w:rsidP="00010C3B">
            <w:pPr>
              <w:rPr>
                <w:i/>
                <w:iCs/>
                <w:sz w:val="20"/>
                <w:szCs w:val="20"/>
              </w:rPr>
            </w:pPr>
            <w:r w:rsidRPr="006C26C9">
              <w:rPr>
                <w:i/>
                <w:iCs/>
                <w:sz w:val="20"/>
                <w:szCs w:val="20"/>
              </w:rPr>
              <w:t>Leucobryum seemannii</w:t>
            </w:r>
          </w:p>
        </w:tc>
        <w:tc>
          <w:tcPr>
            <w:tcW w:w="1620" w:type="dxa"/>
            <w:noWrap/>
          </w:tcPr>
          <w:p w:rsidR="00E6603C" w:rsidRPr="006C26C9" w:rsidRDefault="00E6603C" w:rsidP="00010C3B">
            <w:pPr>
              <w:jc w:val="center"/>
              <w:rPr>
                <w:sz w:val="20"/>
                <w:szCs w:val="20"/>
              </w:rPr>
            </w:pPr>
            <w:r>
              <w:rPr>
                <w:sz w:val="20"/>
                <w:szCs w:val="20"/>
              </w:rPr>
              <w:t>Y (-32.5±0.5, 2)</w:t>
            </w:r>
          </w:p>
        </w:tc>
        <w:tc>
          <w:tcPr>
            <w:tcW w:w="171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(-32.6±0.2, 3)</w:t>
            </w:r>
          </w:p>
        </w:tc>
        <w:tc>
          <w:tcPr>
            <w:tcW w:w="1620" w:type="dxa"/>
            <w:noWrap/>
          </w:tcPr>
          <w:p w:rsidR="00E6603C" w:rsidRPr="006C26C9" w:rsidRDefault="00E6603C" w:rsidP="00010C3B">
            <w:pPr>
              <w:jc w:val="center"/>
              <w:rPr>
                <w:sz w:val="20"/>
                <w:szCs w:val="20"/>
              </w:rPr>
            </w:pPr>
          </w:p>
        </w:tc>
        <w:tc>
          <w:tcPr>
            <w:tcW w:w="1620" w:type="dxa"/>
            <w:noWrap/>
          </w:tcPr>
          <w:p w:rsidR="00E6603C" w:rsidRPr="006C26C9" w:rsidRDefault="00E6603C" w:rsidP="00010C3B">
            <w:pPr>
              <w:jc w:val="center"/>
              <w:rPr>
                <w:sz w:val="20"/>
                <w:szCs w:val="20"/>
              </w:rPr>
            </w:pPr>
          </w:p>
        </w:tc>
        <w:tc>
          <w:tcPr>
            <w:tcW w:w="1620" w:type="dxa"/>
            <w:noWrap/>
          </w:tcPr>
          <w:p w:rsidR="00E6603C" w:rsidRPr="006C26C9" w:rsidRDefault="00E6603C" w:rsidP="00010C3B">
            <w:pPr>
              <w:jc w:val="center"/>
              <w:rPr>
                <w:sz w:val="20"/>
                <w:szCs w:val="20"/>
              </w:rPr>
            </w:pPr>
          </w:p>
        </w:tc>
        <w:tc>
          <w:tcPr>
            <w:tcW w:w="1710" w:type="dxa"/>
            <w:noWrap/>
          </w:tcPr>
          <w:p w:rsidR="00E6603C" w:rsidRPr="006C26C9" w:rsidRDefault="00E6603C" w:rsidP="00010C3B">
            <w:pPr>
              <w:jc w:val="center"/>
              <w:rPr>
                <w:sz w:val="20"/>
                <w:szCs w:val="20"/>
              </w:rPr>
            </w:pPr>
          </w:p>
        </w:tc>
        <w:tc>
          <w:tcPr>
            <w:tcW w:w="1530" w:type="dxa"/>
            <w:tcBorders>
              <w:right w:val="single" w:sz="4" w:space="0" w:color="auto"/>
            </w:tcBorders>
            <w:noWrap/>
          </w:tcPr>
          <w:p w:rsidR="00E6603C" w:rsidRPr="006C26C9" w:rsidRDefault="00E6603C" w:rsidP="00010C3B">
            <w:pPr>
              <w:jc w:val="center"/>
              <w:rPr>
                <w:sz w:val="20"/>
                <w:szCs w:val="20"/>
              </w:rPr>
            </w:pPr>
          </w:p>
        </w:tc>
      </w:tr>
      <w:tr w:rsidR="00E6603C" w:rsidRPr="007922B9">
        <w:trPr>
          <w:trHeight w:val="315"/>
        </w:trPr>
        <w:tc>
          <w:tcPr>
            <w:tcW w:w="2610" w:type="dxa"/>
            <w:tcBorders>
              <w:left w:val="single" w:sz="4" w:space="0" w:color="auto"/>
            </w:tcBorders>
            <w:noWrap/>
          </w:tcPr>
          <w:p w:rsidR="00E6603C" w:rsidRPr="006C26C9" w:rsidRDefault="00E6603C" w:rsidP="00010C3B">
            <w:pPr>
              <w:rPr>
                <w:i/>
                <w:iCs/>
                <w:sz w:val="20"/>
                <w:szCs w:val="20"/>
              </w:rPr>
            </w:pPr>
            <w:r w:rsidRPr="006C26C9">
              <w:rPr>
                <w:i/>
                <w:iCs/>
                <w:sz w:val="20"/>
                <w:szCs w:val="20"/>
              </w:rPr>
              <w:t xml:space="preserve">Macromitrium microstomum </w:t>
            </w:r>
          </w:p>
        </w:tc>
        <w:tc>
          <w:tcPr>
            <w:tcW w:w="1620" w:type="dxa"/>
            <w:noWrap/>
          </w:tcPr>
          <w:p w:rsidR="00E6603C" w:rsidRPr="006C26C9" w:rsidRDefault="00E6603C" w:rsidP="00010C3B">
            <w:pPr>
              <w:jc w:val="center"/>
              <w:rPr>
                <w:sz w:val="20"/>
                <w:szCs w:val="20"/>
              </w:rPr>
            </w:pPr>
            <w:r w:rsidRPr="006C26C9">
              <w:rPr>
                <w:sz w:val="20"/>
                <w:szCs w:val="20"/>
              </w:rPr>
              <w:t>Y</w:t>
            </w:r>
            <w:r w:rsidRPr="00D53B56">
              <w:rPr>
                <w:sz w:val="20"/>
                <w:szCs w:val="20"/>
              </w:rPr>
              <w:t xml:space="preserve"> </w:t>
            </w:r>
            <w:r w:rsidRPr="006C26C9">
              <w:rPr>
                <w:sz w:val="20"/>
                <w:szCs w:val="20"/>
              </w:rPr>
              <w:t>(-29.5±1.7, 3)</w:t>
            </w:r>
          </w:p>
        </w:tc>
        <w:tc>
          <w:tcPr>
            <w:tcW w:w="1710" w:type="dxa"/>
            <w:noWrap/>
          </w:tcPr>
          <w:p w:rsidR="00E6603C" w:rsidRPr="006C26C9" w:rsidRDefault="00E6603C" w:rsidP="00010C3B">
            <w:pPr>
              <w:jc w:val="center"/>
              <w:rPr>
                <w:sz w:val="20"/>
                <w:szCs w:val="20"/>
              </w:rPr>
            </w:pPr>
            <w:r>
              <w:rPr>
                <w:sz w:val="20"/>
                <w:szCs w:val="20"/>
              </w:rPr>
              <w:t>Y (-28.7±0.2, 3)</w:t>
            </w:r>
          </w:p>
          <w:p w:rsidR="00E6603C" w:rsidRPr="006C26C9" w:rsidRDefault="00E6603C" w:rsidP="00010C3B">
            <w:pPr>
              <w:jc w:val="center"/>
              <w:rPr>
                <w:sz w:val="20"/>
                <w:szCs w:val="20"/>
              </w:rPr>
            </w:pPr>
            <w:r>
              <w:rPr>
                <w:sz w:val="20"/>
                <w:szCs w:val="20"/>
              </w:rPr>
              <w:t>O (-30.0±0.5, 4)</w:t>
            </w:r>
          </w:p>
        </w:tc>
        <w:tc>
          <w:tcPr>
            <w:tcW w:w="1620" w:type="dxa"/>
            <w:noWrap/>
          </w:tcPr>
          <w:p w:rsidR="00E6603C" w:rsidRPr="006C26C9" w:rsidRDefault="00E6603C" w:rsidP="00010C3B">
            <w:pPr>
              <w:jc w:val="center"/>
              <w:rPr>
                <w:sz w:val="20"/>
                <w:szCs w:val="20"/>
              </w:rPr>
            </w:pPr>
            <w:r>
              <w:rPr>
                <w:sz w:val="20"/>
                <w:szCs w:val="20"/>
              </w:rPr>
              <w:t>Y (-28.3±0.2, 3)</w:t>
            </w:r>
          </w:p>
          <w:p w:rsidR="00E6603C" w:rsidRPr="006C26C9" w:rsidRDefault="00E6603C" w:rsidP="00010C3B">
            <w:pPr>
              <w:jc w:val="center"/>
              <w:rPr>
                <w:sz w:val="20"/>
                <w:szCs w:val="20"/>
              </w:rPr>
            </w:pPr>
            <w:r>
              <w:rPr>
                <w:sz w:val="20"/>
                <w:szCs w:val="20"/>
              </w:rPr>
              <w:t>O (-30.0±0.5, 3)</w:t>
            </w:r>
          </w:p>
        </w:tc>
        <w:tc>
          <w:tcPr>
            <w:tcW w:w="1620" w:type="dxa"/>
            <w:noWrap/>
          </w:tcPr>
          <w:p w:rsidR="00E6603C" w:rsidRPr="006C26C9" w:rsidRDefault="00E6603C" w:rsidP="00010C3B">
            <w:pPr>
              <w:jc w:val="center"/>
              <w:rPr>
                <w:sz w:val="20"/>
                <w:szCs w:val="20"/>
              </w:rPr>
            </w:pPr>
            <w:r>
              <w:rPr>
                <w:sz w:val="20"/>
                <w:szCs w:val="20"/>
              </w:rPr>
              <w:t>Y (-28.2±0.2, 3)</w:t>
            </w:r>
          </w:p>
          <w:p w:rsidR="00E6603C" w:rsidRPr="006C26C9" w:rsidRDefault="00E6603C" w:rsidP="00010C3B">
            <w:pPr>
              <w:jc w:val="center"/>
              <w:rPr>
                <w:sz w:val="20"/>
                <w:szCs w:val="20"/>
              </w:rPr>
            </w:pPr>
            <w:r>
              <w:rPr>
                <w:sz w:val="20"/>
                <w:szCs w:val="20"/>
              </w:rPr>
              <w:t>O (-30.7±0.3, 3)</w:t>
            </w:r>
          </w:p>
        </w:tc>
        <w:tc>
          <w:tcPr>
            <w:tcW w:w="162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O (-29.2±0.1, 3)</w:t>
            </w:r>
          </w:p>
        </w:tc>
        <w:tc>
          <w:tcPr>
            <w:tcW w:w="1710" w:type="dxa"/>
            <w:noWrap/>
          </w:tcPr>
          <w:p w:rsidR="00E6603C" w:rsidRPr="006C26C9" w:rsidRDefault="00E6603C" w:rsidP="00010C3B">
            <w:pPr>
              <w:jc w:val="center"/>
              <w:rPr>
                <w:sz w:val="20"/>
                <w:szCs w:val="20"/>
              </w:rPr>
            </w:pPr>
          </w:p>
          <w:p w:rsidR="00E6603C" w:rsidRDefault="00E6603C">
            <w:pPr>
              <w:jc w:val="center"/>
              <w:rPr>
                <w:sz w:val="20"/>
                <w:szCs w:val="20"/>
              </w:rPr>
            </w:pPr>
            <w:r>
              <w:rPr>
                <w:sz w:val="20"/>
                <w:szCs w:val="20"/>
              </w:rPr>
              <w:t xml:space="preserve">O </w:t>
            </w:r>
            <w:r w:rsidRPr="006C26C9">
              <w:rPr>
                <w:sz w:val="20"/>
                <w:szCs w:val="20"/>
              </w:rPr>
              <w:t>(-29.8±0.1, 3)</w:t>
            </w:r>
          </w:p>
        </w:tc>
        <w:tc>
          <w:tcPr>
            <w:tcW w:w="1530" w:type="dxa"/>
            <w:tcBorders>
              <w:right w:val="single" w:sz="4" w:space="0" w:color="auto"/>
            </w:tcBorders>
            <w:noWrap/>
          </w:tcPr>
          <w:p w:rsidR="00E6603C" w:rsidRDefault="00E6603C">
            <w:pPr>
              <w:jc w:val="center"/>
              <w:rPr>
                <w:sz w:val="20"/>
                <w:szCs w:val="20"/>
              </w:rPr>
            </w:pPr>
          </w:p>
        </w:tc>
      </w:tr>
      <w:tr w:rsidR="00E6603C" w:rsidRPr="007922B9">
        <w:trPr>
          <w:trHeight w:val="315"/>
        </w:trPr>
        <w:tc>
          <w:tcPr>
            <w:tcW w:w="2610" w:type="dxa"/>
            <w:tcBorders>
              <w:left w:val="single" w:sz="4" w:space="0" w:color="auto"/>
            </w:tcBorders>
            <w:noWrap/>
          </w:tcPr>
          <w:p w:rsidR="00E6603C" w:rsidRPr="006C26C9" w:rsidRDefault="00E6603C" w:rsidP="00010C3B">
            <w:pPr>
              <w:rPr>
                <w:i/>
                <w:iCs/>
                <w:sz w:val="20"/>
                <w:szCs w:val="20"/>
              </w:rPr>
            </w:pPr>
            <w:r w:rsidRPr="006C26C9">
              <w:rPr>
                <w:i/>
                <w:iCs/>
                <w:sz w:val="20"/>
                <w:szCs w:val="20"/>
              </w:rPr>
              <w:t>Pyrrhobryum spiniforme</w:t>
            </w:r>
          </w:p>
        </w:tc>
        <w:tc>
          <w:tcPr>
            <w:tcW w:w="1620" w:type="dxa"/>
            <w:noWrap/>
          </w:tcPr>
          <w:p w:rsidR="00E6603C" w:rsidRPr="006C26C9" w:rsidRDefault="00E6603C" w:rsidP="00010C3B">
            <w:pPr>
              <w:jc w:val="center"/>
              <w:rPr>
                <w:sz w:val="20"/>
                <w:szCs w:val="20"/>
              </w:rPr>
            </w:pPr>
          </w:p>
        </w:tc>
        <w:tc>
          <w:tcPr>
            <w:tcW w:w="171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 xml:space="preserve">O </w:t>
            </w:r>
            <w:r w:rsidRPr="006C26C9">
              <w:rPr>
                <w:sz w:val="20"/>
                <w:szCs w:val="20"/>
              </w:rPr>
              <w:t>(-28.2±0.5, 3)</w:t>
            </w:r>
          </w:p>
        </w:tc>
        <w:tc>
          <w:tcPr>
            <w:tcW w:w="162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 xml:space="preserve">O </w:t>
            </w:r>
            <w:r w:rsidRPr="006C26C9">
              <w:rPr>
                <w:sz w:val="20"/>
                <w:szCs w:val="20"/>
              </w:rPr>
              <w:t>(-28.7±0, 3)</w:t>
            </w:r>
          </w:p>
        </w:tc>
        <w:tc>
          <w:tcPr>
            <w:tcW w:w="162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 xml:space="preserve">O </w:t>
            </w:r>
            <w:r w:rsidRPr="006C26C9">
              <w:rPr>
                <w:sz w:val="20"/>
                <w:szCs w:val="20"/>
              </w:rPr>
              <w:t>(-29.5±0.7, 4)</w:t>
            </w:r>
          </w:p>
        </w:tc>
        <w:tc>
          <w:tcPr>
            <w:tcW w:w="1620" w:type="dxa"/>
            <w:noWrap/>
          </w:tcPr>
          <w:p w:rsidR="00E6603C" w:rsidRPr="006C26C9" w:rsidRDefault="00E6603C" w:rsidP="00010C3B">
            <w:pPr>
              <w:jc w:val="center"/>
              <w:rPr>
                <w:sz w:val="20"/>
                <w:szCs w:val="20"/>
              </w:rPr>
            </w:pPr>
          </w:p>
        </w:tc>
        <w:tc>
          <w:tcPr>
            <w:tcW w:w="1710" w:type="dxa"/>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 xml:space="preserve">O </w:t>
            </w:r>
            <w:r w:rsidRPr="006C26C9">
              <w:rPr>
                <w:sz w:val="20"/>
                <w:szCs w:val="20"/>
              </w:rPr>
              <w:t>(-28.3±1.0, 3)</w:t>
            </w:r>
          </w:p>
        </w:tc>
        <w:tc>
          <w:tcPr>
            <w:tcW w:w="1530" w:type="dxa"/>
            <w:tcBorders>
              <w:right w:val="single" w:sz="4" w:space="0" w:color="auto"/>
            </w:tcBorders>
            <w:noWrap/>
          </w:tcPr>
          <w:p w:rsidR="00E6603C" w:rsidRDefault="00E6603C">
            <w:pPr>
              <w:jc w:val="center"/>
              <w:rPr>
                <w:sz w:val="20"/>
                <w:szCs w:val="20"/>
              </w:rPr>
            </w:pPr>
          </w:p>
        </w:tc>
      </w:tr>
      <w:tr w:rsidR="00E6603C" w:rsidRPr="007922B9">
        <w:trPr>
          <w:trHeight w:val="315"/>
        </w:trPr>
        <w:tc>
          <w:tcPr>
            <w:tcW w:w="2610" w:type="dxa"/>
            <w:tcBorders>
              <w:left w:val="single" w:sz="4" w:space="0" w:color="auto"/>
              <w:bottom w:val="single" w:sz="4" w:space="0" w:color="auto"/>
            </w:tcBorders>
            <w:noWrap/>
          </w:tcPr>
          <w:p w:rsidR="00E6603C" w:rsidRPr="006C26C9" w:rsidRDefault="00E6603C" w:rsidP="00010C3B">
            <w:pPr>
              <w:rPr>
                <w:i/>
                <w:iCs/>
                <w:sz w:val="20"/>
                <w:szCs w:val="20"/>
              </w:rPr>
            </w:pPr>
            <w:r w:rsidRPr="006C26C9">
              <w:rPr>
                <w:i/>
                <w:iCs/>
                <w:sz w:val="20"/>
                <w:szCs w:val="20"/>
              </w:rPr>
              <w:t>Racomitrium lanuginosum</w:t>
            </w:r>
          </w:p>
        </w:tc>
        <w:tc>
          <w:tcPr>
            <w:tcW w:w="1620" w:type="dxa"/>
            <w:tcBorders>
              <w:bottom w:val="single" w:sz="4" w:space="0" w:color="auto"/>
            </w:tcBorders>
            <w:noWrap/>
          </w:tcPr>
          <w:p w:rsidR="00E6603C" w:rsidRPr="006C26C9" w:rsidRDefault="00E6603C" w:rsidP="00010C3B">
            <w:pPr>
              <w:jc w:val="center"/>
              <w:rPr>
                <w:sz w:val="20"/>
                <w:szCs w:val="20"/>
              </w:rPr>
            </w:pPr>
            <w:r>
              <w:rPr>
                <w:sz w:val="20"/>
                <w:szCs w:val="20"/>
              </w:rPr>
              <w:t>Y (-28.9, 1)</w:t>
            </w:r>
          </w:p>
        </w:tc>
        <w:tc>
          <w:tcPr>
            <w:tcW w:w="1710" w:type="dxa"/>
            <w:tcBorders>
              <w:bottom w:val="single" w:sz="4" w:space="0" w:color="auto"/>
            </w:tcBorders>
            <w:noWrap/>
          </w:tcPr>
          <w:p w:rsidR="00E6603C" w:rsidRPr="006C26C9" w:rsidRDefault="00E6603C" w:rsidP="00010C3B">
            <w:pPr>
              <w:jc w:val="center"/>
              <w:rPr>
                <w:sz w:val="20"/>
                <w:szCs w:val="20"/>
              </w:rPr>
            </w:pPr>
            <w:r>
              <w:rPr>
                <w:sz w:val="20"/>
                <w:szCs w:val="20"/>
              </w:rPr>
              <w:t xml:space="preserve">Y </w:t>
            </w:r>
            <w:r w:rsidRPr="006C26C9">
              <w:rPr>
                <w:sz w:val="20"/>
                <w:szCs w:val="20"/>
              </w:rPr>
              <w:t>(-26±0.4, 3)</w:t>
            </w:r>
          </w:p>
        </w:tc>
        <w:tc>
          <w:tcPr>
            <w:tcW w:w="1620" w:type="dxa"/>
            <w:tcBorders>
              <w:bottom w:val="single" w:sz="4" w:space="0" w:color="auto"/>
            </w:tcBorders>
            <w:noWrap/>
          </w:tcPr>
          <w:p w:rsidR="00E6603C" w:rsidRPr="006C26C9" w:rsidRDefault="00E6603C" w:rsidP="00010C3B">
            <w:pPr>
              <w:jc w:val="center"/>
              <w:rPr>
                <w:sz w:val="20"/>
                <w:szCs w:val="20"/>
              </w:rPr>
            </w:pPr>
            <w:r w:rsidRPr="006C26C9">
              <w:rPr>
                <w:sz w:val="20"/>
                <w:szCs w:val="20"/>
              </w:rPr>
              <w:t>Y</w:t>
            </w:r>
            <w:r w:rsidRPr="00D53B56">
              <w:rPr>
                <w:sz w:val="20"/>
                <w:szCs w:val="20"/>
              </w:rPr>
              <w:t xml:space="preserve"> </w:t>
            </w:r>
            <w:r w:rsidRPr="006C26C9">
              <w:rPr>
                <w:sz w:val="20"/>
                <w:szCs w:val="20"/>
              </w:rPr>
              <w:t>(-25.5±0.3, 3)</w:t>
            </w:r>
          </w:p>
        </w:tc>
        <w:tc>
          <w:tcPr>
            <w:tcW w:w="1620" w:type="dxa"/>
            <w:tcBorders>
              <w:bottom w:val="single" w:sz="4" w:space="0" w:color="auto"/>
            </w:tcBorders>
            <w:noWrap/>
          </w:tcPr>
          <w:p w:rsidR="00E6603C" w:rsidRPr="006C26C9" w:rsidRDefault="00E6603C" w:rsidP="00010C3B">
            <w:pPr>
              <w:jc w:val="center"/>
              <w:rPr>
                <w:sz w:val="20"/>
                <w:szCs w:val="20"/>
              </w:rPr>
            </w:pPr>
            <w:r w:rsidRPr="006C26C9">
              <w:rPr>
                <w:sz w:val="20"/>
                <w:szCs w:val="20"/>
              </w:rPr>
              <w:t>Y</w:t>
            </w:r>
            <w:r w:rsidRPr="00D53B56">
              <w:rPr>
                <w:sz w:val="20"/>
                <w:szCs w:val="20"/>
              </w:rPr>
              <w:t xml:space="preserve"> </w:t>
            </w:r>
            <w:r w:rsidRPr="006C26C9">
              <w:rPr>
                <w:sz w:val="20"/>
                <w:szCs w:val="20"/>
              </w:rPr>
              <w:t>(-24.7±0.4, 3)</w:t>
            </w:r>
          </w:p>
        </w:tc>
        <w:tc>
          <w:tcPr>
            <w:tcW w:w="1620" w:type="dxa"/>
            <w:tcBorders>
              <w:bottom w:val="single" w:sz="4" w:space="0" w:color="auto"/>
            </w:tcBorders>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 xml:space="preserve">O </w:t>
            </w:r>
            <w:r w:rsidRPr="006C26C9">
              <w:rPr>
                <w:sz w:val="20"/>
                <w:szCs w:val="20"/>
              </w:rPr>
              <w:t>(-27.1±0.2, 3)</w:t>
            </w:r>
          </w:p>
        </w:tc>
        <w:tc>
          <w:tcPr>
            <w:tcW w:w="1710" w:type="dxa"/>
            <w:tcBorders>
              <w:bottom w:val="single" w:sz="4" w:space="0" w:color="auto"/>
            </w:tcBorders>
            <w:noWrap/>
          </w:tcPr>
          <w:p w:rsidR="00E6603C" w:rsidRPr="006C26C9" w:rsidRDefault="00E6603C" w:rsidP="00010C3B">
            <w:pPr>
              <w:jc w:val="center"/>
              <w:rPr>
                <w:sz w:val="20"/>
                <w:szCs w:val="20"/>
              </w:rPr>
            </w:pPr>
          </w:p>
          <w:p w:rsidR="00E6603C" w:rsidRPr="006C26C9" w:rsidRDefault="00E6603C" w:rsidP="00010C3B">
            <w:pPr>
              <w:jc w:val="center"/>
              <w:rPr>
                <w:sz w:val="20"/>
                <w:szCs w:val="20"/>
              </w:rPr>
            </w:pPr>
            <w:r>
              <w:rPr>
                <w:sz w:val="20"/>
                <w:szCs w:val="20"/>
              </w:rPr>
              <w:t xml:space="preserve">O </w:t>
            </w:r>
            <w:r w:rsidRPr="006C26C9">
              <w:rPr>
                <w:sz w:val="20"/>
                <w:szCs w:val="20"/>
              </w:rPr>
              <w:t>(-27.4±1.0, 3)</w:t>
            </w:r>
          </w:p>
        </w:tc>
        <w:tc>
          <w:tcPr>
            <w:tcW w:w="1530" w:type="dxa"/>
            <w:tcBorders>
              <w:bottom w:val="single" w:sz="4" w:space="0" w:color="auto"/>
              <w:right w:val="single" w:sz="4" w:space="0" w:color="auto"/>
            </w:tcBorders>
            <w:noWrap/>
          </w:tcPr>
          <w:p w:rsidR="00E6603C" w:rsidRPr="006C26C9" w:rsidRDefault="00E6603C" w:rsidP="00010C3B">
            <w:pPr>
              <w:jc w:val="center"/>
              <w:rPr>
                <w:sz w:val="20"/>
                <w:szCs w:val="20"/>
              </w:rPr>
            </w:pPr>
          </w:p>
        </w:tc>
      </w:tr>
    </w:tbl>
    <w:p w:rsidR="00E6603C" w:rsidRDefault="00E6603C" w:rsidP="00010C3B"/>
    <w:p w:rsidR="00E6603C" w:rsidRDefault="00E6603C" w:rsidP="00010C3B">
      <w:pPr>
        <w:sectPr w:rsidR="00E6603C" w:rsidSect="00D70254">
          <w:headerReference w:type="even" r:id="rId7"/>
          <w:headerReference w:type="default" r:id="rId8"/>
          <w:pgSz w:w="15840" w:h="12240" w:orient="landscape"/>
          <w:pgMar w:top="1440" w:right="1440" w:bottom="1440" w:left="1440" w:header="720" w:footer="720" w:gutter="0"/>
          <w:pgNumType w:start="1"/>
          <w:cols w:space="720"/>
          <w:docGrid w:linePitch="360"/>
        </w:sectPr>
      </w:pPr>
    </w:p>
    <w:p w:rsidR="00E6603C" w:rsidRDefault="00E6603C">
      <w:pPr>
        <w:suppressAutoHyphens w:val="0"/>
        <w:rPr>
          <w:b/>
        </w:rPr>
      </w:pPr>
      <w:r>
        <w:rPr>
          <w:b/>
        </w:rPr>
        <w:lastRenderedPageBreak/>
        <w:t>Electronic Supplementary Material</w:t>
      </w:r>
    </w:p>
    <w:p w:rsidR="00E6603C" w:rsidRDefault="00E6603C">
      <w:pPr>
        <w:rPr>
          <w:b/>
        </w:rPr>
      </w:pPr>
    </w:p>
    <w:p w:rsidR="00E6603C" w:rsidRDefault="00E6603C">
      <w:pPr>
        <w:rPr>
          <w:b/>
        </w:rPr>
      </w:pPr>
    </w:p>
    <w:p w:rsidR="00E6603C" w:rsidRDefault="00E6603C">
      <w:pPr>
        <w:rPr>
          <w:b/>
        </w:rPr>
      </w:pPr>
    </w:p>
    <w:p w:rsidR="00E6603C" w:rsidRDefault="00E6603C" w:rsidP="002E2F19">
      <w:pPr>
        <w:tabs>
          <w:tab w:val="left" w:pos="6660"/>
        </w:tabs>
        <w:ind w:left="1080" w:right="2700"/>
      </w:pPr>
      <w:r>
        <w:br/>
      </w:r>
      <w:r w:rsidRPr="00191510">
        <w:rPr>
          <w:b/>
        </w:rPr>
        <w:t xml:space="preserve">Appendix Table </w:t>
      </w:r>
      <w:r>
        <w:rPr>
          <w:b/>
        </w:rPr>
        <w:t>B</w:t>
      </w:r>
      <w:r w:rsidRPr="00191510">
        <w:rPr>
          <w:b/>
        </w:rPr>
        <w:t>.</w:t>
      </w:r>
      <w:r w:rsidRPr="00191510">
        <w:t xml:space="preserve"> Mean δ</w:t>
      </w:r>
      <w:r w:rsidRPr="00191510">
        <w:rPr>
          <w:vertAlign w:val="superscript"/>
        </w:rPr>
        <w:t xml:space="preserve"> 13</w:t>
      </w:r>
      <w:r w:rsidRPr="00191510">
        <w:t>C values (‰) and Pearson correlations with overstory cover (</w:t>
      </w:r>
      <w:r w:rsidRPr="00191510">
        <w:rPr>
          <w:i/>
        </w:rPr>
        <w:t>OC</w:t>
      </w:r>
      <w:r w:rsidRPr="00191510">
        <w:t>) from all samples by substrate type</w:t>
      </w:r>
      <w:r>
        <w:t>. (All samples were used as replicates rather than</w:t>
      </w:r>
      <w:r w:rsidRPr="00191510">
        <w:t xml:space="preserve"> species-site averages because a single species could be found on</w:t>
      </w:r>
      <w:r>
        <w:t xml:space="preserve"> several substrates at a single site). </w:t>
      </w:r>
      <w:r w:rsidRPr="008103E7">
        <w:t>Significance</w:t>
      </w:r>
      <w:r w:rsidRPr="006809FF">
        <w:t>: *</w:t>
      </w:r>
      <w:r w:rsidRPr="006809FF">
        <w:rPr>
          <w:b/>
          <w:i/>
        </w:rPr>
        <w:t xml:space="preserve"> </w:t>
      </w:r>
      <w:r w:rsidRPr="006809FF">
        <w:rPr>
          <w:i/>
        </w:rPr>
        <w:t>P</w:t>
      </w:r>
      <w:r w:rsidRPr="006809FF">
        <w:t xml:space="preserve"> </w:t>
      </w:r>
      <w:r>
        <w:t>&lt;</w:t>
      </w:r>
      <w:r w:rsidRPr="006809FF">
        <w:t xml:space="preserve"> 0.05; ** 0.01 ≥ </w:t>
      </w:r>
      <w:r w:rsidRPr="006809FF">
        <w:rPr>
          <w:i/>
        </w:rPr>
        <w:t>P</w:t>
      </w:r>
      <w:r w:rsidRPr="006809FF">
        <w:t xml:space="preserve"> &gt; 0.001; ***</w:t>
      </w:r>
      <w:r w:rsidRPr="006809FF">
        <w:rPr>
          <w:i/>
        </w:rPr>
        <w:t>P</w:t>
      </w:r>
      <w:r w:rsidRPr="006809FF">
        <w:t xml:space="preserve"> ≤ 0.001.</w:t>
      </w:r>
    </w:p>
    <w:tbl>
      <w:tblPr>
        <w:tblW w:w="5486" w:type="dxa"/>
        <w:tblInd w:w="1161" w:type="dxa"/>
        <w:tblBorders>
          <w:top w:val="single" w:sz="4" w:space="0" w:color="auto"/>
          <w:left w:val="single" w:sz="4" w:space="0" w:color="auto"/>
          <w:bottom w:val="single" w:sz="4" w:space="0" w:color="auto"/>
          <w:right w:val="single" w:sz="4" w:space="0" w:color="auto"/>
        </w:tblBorders>
        <w:tblLayout w:type="fixed"/>
        <w:tblLook w:val="0000"/>
      </w:tblPr>
      <w:tblGrid>
        <w:gridCol w:w="1706"/>
        <w:gridCol w:w="630"/>
        <w:gridCol w:w="1890"/>
        <w:gridCol w:w="1260"/>
      </w:tblGrid>
      <w:tr w:rsidR="00E6603C" w:rsidRPr="00C3782C" w:rsidTr="002E2F19">
        <w:trPr>
          <w:trHeight w:val="287"/>
        </w:trPr>
        <w:tc>
          <w:tcPr>
            <w:tcW w:w="1706" w:type="dxa"/>
            <w:tcBorders>
              <w:top w:val="single" w:sz="4" w:space="0" w:color="auto"/>
              <w:left w:val="single" w:sz="4" w:space="0" w:color="auto"/>
              <w:bottom w:val="single" w:sz="4" w:space="0" w:color="auto"/>
            </w:tcBorders>
            <w:noWrap/>
            <w:vAlign w:val="bottom"/>
          </w:tcPr>
          <w:p w:rsidR="00E6603C" w:rsidRDefault="00E6603C">
            <w:pPr>
              <w:suppressAutoHyphens w:val="0"/>
              <w:jc w:val="center"/>
              <w:rPr>
                <w:rFonts w:cs="Arial"/>
                <w:b/>
                <w:szCs w:val="20"/>
                <w:lang w:eastAsia="en-US"/>
              </w:rPr>
            </w:pPr>
            <w:r w:rsidRPr="00CF1045">
              <w:rPr>
                <w:rFonts w:cs="Arial"/>
                <w:b/>
                <w:szCs w:val="20"/>
                <w:lang w:eastAsia="en-US"/>
              </w:rPr>
              <w:t>Substrate type</w:t>
            </w:r>
          </w:p>
        </w:tc>
        <w:tc>
          <w:tcPr>
            <w:tcW w:w="630" w:type="dxa"/>
            <w:tcBorders>
              <w:top w:val="single" w:sz="4" w:space="0" w:color="auto"/>
              <w:bottom w:val="single" w:sz="4" w:space="0" w:color="auto"/>
            </w:tcBorders>
            <w:noWrap/>
            <w:vAlign w:val="bottom"/>
          </w:tcPr>
          <w:p w:rsidR="00E6603C" w:rsidRDefault="00E6603C">
            <w:pPr>
              <w:suppressAutoHyphens w:val="0"/>
              <w:jc w:val="center"/>
              <w:rPr>
                <w:rFonts w:cs="Arial"/>
                <w:b/>
                <w:i/>
                <w:szCs w:val="20"/>
                <w:lang w:eastAsia="en-US"/>
              </w:rPr>
            </w:pPr>
            <w:r w:rsidRPr="00C32BE8">
              <w:rPr>
                <w:rFonts w:cs="Arial"/>
                <w:b/>
                <w:i/>
                <w:szCs w:val="20"/>
                <w:lang w:eastAsia="en-US"/>
              </w:rPr>
              <w:t>n</w:t>
            </w:r>
          </w:p>
        </w:tc>
        <w:tc>
          <w:tcPr>
            <w:tcW w:w="1890" w:type="dxa"/>
            <w:tcBorders>
              <w:top w:val="single" w:sz="4" w:space="0" w:color="auto"/>
              <w:bottom w:val="single" w:sz="4" w:space="0" w:color="auto"/>
            </w:tcBorders>
          </w:tcPr>
          <w:p w:rsidR="00E6603C" w:rsidRDefault="00E6603C">
            <w:pPr>
              <w:suppressAutoHyphens w:val="0"/>
              <w:rPr>
                <w:rFonts w:cs="Arial"/>
                <w:b/>
                <w:szCs w:val="20"/>
                <w:lang w:eastAsia="en-US"/>
              </w:rPr>
            </w:pPr>
            <w:r w:rsidRPr="00DA6673">
              <w:rPr>
                <w:rFonts w:cs="Arial"/>
                <w:b/>
                <w:szCs w:val="20"/>
                <w:lang w:eastAsia="en-US"/>
              </w:rPr>
              <w:t>Mean</w:t>
            </w:r>
            <w:r>
              <w:rPr>
                <w:rFonts w:cs="Arial"/>
                <w:b/>
                <w:szCs w:val="20"/>
                <w:lang w:eastAsia="en-US"/>
              </w:rPr>
              <w:t xml:space="preserve"> </w:t>
            </w:r>
            <w:r w:rsidRPr="00DA6673">
              <w:rPr>
                <w:b/>
                <w:sz w:val="20"/>
                <w:szCs w:val="20"/>
              </w:rPr>
              <w:t>δ</w:t>
            </w:r>
            <w:r w:rsidRPr="00DA6673">
              <w:rPr>
                <w:b/>
                <w:sz w:val="20"/>
                <w:szCs w:val="20"/>
                <w:vertAlign w:val="superscript"/>
              </w:rPr>
              <w:t>13</w:t>
            </w:r>
            <w:r w:rsidRPr="00DA6673">
              <w:rPr>
                <w:b/>
                <w:sz w:val="20"/>
                <w:szCs w:val="20"/>
              </w:rPr>
              <w:t xml:space="preserve">C  </w:t>
            </w:r>
            <w:r w:rsidRPr="00DA6673">
              <w:rPr>
                <w:b/>
                <w:szCs w:val="20"/>
                <w:lang w:eastAsia="en-US"/>
              </w:rPr>
              <w:t>±</w:t>
            </w:r>
            <w:r>
              <w:rPr>
                <w:b/>
                <w:szCs w:val="20"/>
                <w:lang w:eastAsia="en-US"/>
              </w:rPr>
              <w:t xml:space="preserve"> </w:t>
            </w:r>
            <w:r>
              <w:rPr>
                <w:rFonts w:cs="Arial"/>
                <w:b/>
                <w:szCs w:val="20"/>
                <w:lang w:eastAsia="en-US"/>
              </w:rPr>
              <w:t>standard error</w:t>
            </w:r>
          </w:p>
        </w:tc>
        <w:tc>
          <w:tcPr>
            <w:tcW w:w="1260" w:type="dxa"/>
            <w:tcBorders>
              <w:top w:val="single" w:sz="4" w:space="0" w:color="auto"/>
              <w:bottom w:val="single" w:sz="4" w:space="0" w:color="auto"/>
              <w:right w:val="single" w:sz="4" w:space="0" w:color="auto"/>
            </w:tcBorders>
          </w:tcPr>
          <w:p w:rsidR="00E6603C" w:rsidRDefault="00E6603C">
            <w:pPr>
              <w:suppressAutoHyphens w:val="0"/>
              <w:jc w:val="center"/>
              <w:rPr>
                <w:rFonts w:cs="Arial"/>
                <w:b/>
                <w:i/>
                <w:szCs w:val="20"/>
                <w:lang w:eastAsia="en-US"/>
              </w:rPr>
            </w:pPr>
          </w:p>
          <w:p w:rsidR="00E6603C" w:rsidRDefault="00E6603C">
            <w:pPr>
              <w:suppressAutoHyphens w:val="0"/>
              <w:jc w:val="center"/>
              <w:rPr>
                <w:rFonts w:cs="Arial"/>
                <w:b/>
                <w:i/>
                <w:szCs w:val="20"/>
                <w:lang w:eastAsia="en-US"/>
              </w:rPr>
            </w:pPr>
            <w:r w:rsidRPr="00A528F3">
              <w:rPr>
                <w:rFonts w:cs="Arial"/>
                <w:b/>
                <w:i/>
                <w:szCs w:val="20"/>
                <w:lang w:eastAsia="en-US"/>
              </w:rPr>
              <w:t>r</w:t>
            </w:r>
          </w:p>
        </w:tc>
      </w:tr>
      <w:tr w:rsidR="00E6603C" w:rsidRPr="00C3782C" w:rsidTr="002E2F19">
        <w:trPr>
          <w:trHeight w:val="255"/>
        </w:trPr>
        <w:tc>
          <w:tcPr>
            <w:tcW w:w="1706" w:type="dxa"/>
            <w:tcBorders>
              <w:top w:val="single" w:sz="4" w:space="0" w:color="auto"/>
              <w:left w:val="single" w:sz="4" w:space="0" w:color="auto"/>
              <w:bottom w:val="nil"/>
            </w:tcBorders>
            <w:noWrap/>
            <w:vAlign w:val="bottom"/>
          </w:tcPr>
          <w:p w:rsidR="00E6603C" w:rsidRPr="000A732C" w:rsidRDefault="00E6603C" w:rsidP="00010C3B">
            <w:pPr>
              <w:suppressAutoHyphens w:val="0"/>
              <w:jc w:val="center"/>
              <w:rPr>
                <w:rFonts w:cs="Arial"/>
                <w:i/>
                <w:szCs w:val="20"/>
                <w:lang w:eastAsia="en-US"/>
              </w:rPr>
            </w:pPr>
            <w:r>
              <w:rPr>
                <w:rFonts w:cs="Arial"/>
                <w:szCs w:val="20"/>
                <w:lang w:eastAsia="en-US"/>
              </w:rPr>
              <w:t>Bark</w:t>
            </w:r>
          </w:p>
        </w:tc>
        <w:tc>
          <w:tcPr>
            <w:tcW w:w="630" w:type="dxa"/>
            <w:tcBorders>
              <w:top w:val="single" w:sz="4" w:space="0" w:color="auto"/>
              <w:bottom w:val="nil"/>
            </w:tcBorders>
            <w:noWrap/>
            <w:vAlign w:val="bottom"/>
          </w:tcPr>
          <w:p w:rsidR="00E6603C" w:rsidRPr="00A528F3" w:rsidRDefault="00E6603C" w:rsidP="00010C3B">
            <w:pPr>
              <w:suppressAutoHyphens w:val="0"/>
              <w:jc w:val="center"/>
              <w:rPr>
                <w:rFonts w:cs="Arial"/>
                <w:szCs w:val="20"/>
                <w:lang w:eastAsia="en-US"/>
              </w:rPr>
            </w:pPr>
            <w:r>
              <w:rPr>
                <w:rFonts w:cs="Arial"/>
                <w:szCs w:val="20"/>
                <w:lang w:eastAsia="en-US"/>
              </w:rPr>
              <w:t>61</w:t>
            </w:r>
          </w:p>
        </w:tc>
        <w:tc>
          <w:tcPr>
            <w:tcW w:w="1890" w:type="dxa"/>
            <w:tcBorders>
              <w:top w:val="single" w:sz="4" w:space="0" w:color="auto"/>
              <w:bottom w:val="nil"/>
            </w:tcBorders>
          </w:tcPr>
          <w:p w:rsidR="00E6603C" w:rsidRPr="00DA6673" w:rsidRDefault="00E6603C" w:rsidP="00010C3B">
            <w:pPr>
              <w:suppressAutoHyphens w:val="0"/>
              <w:jc w:val="center"/>
            </w:pPr>
            <w:r w:rsidRPr="00DA6673">
              <w:t>29.7±0.2</w:t>
            </w:r>
          </w:p>
        </w:tc>
        <w:tc>
          <w:tcPr>
            <w:tcW w:w="1260" w:type="dxa"/>
            <w:tcBorders>
              <w:top w:val="single" w:sz="4" w:space="0" w:color="auto"/>
              <w:bottom w:val="nil"/>
              <w:right w:val="single" w:sz="4" w:space="0" w:color="auto"/>
            </w:tcBorders>
          </w:tcPr>
          <w:p w:rsidR="00E6603C" w:rsidRPr="00344E38" w:rsidRDefault="00E6603C" w:rsidP="00010C3B">
            <w:pPr>
              <w:suppressAutoHyphens w:val="0"/>
              <w:jc w:val="center"/>
              <w:rPr>
                <w:b/>
              </w:rPr>
            </w:pPr>
            <w:r>
              <w:rPr>
                <w:b/>
              </w:rPr>
              <w:t>0.45***</w:t>
            </w:r>
          </w:p>
        </w:tc>
      </w:tr>
      <w:tr w:rsidR="00E6603C" w:rsidRPr="00C3782C" w:rsidTr="002E2F19">
        <w:trPr>
          <w:trHeight w:val="255"/>
        </w:trPr>
        <w:tc>
          <w:tcPr>
            <w:tcW w:w="1706" w:type="dxa"/>
            <w:tcBorders>
              <w:top w:val="nil"/>
              <w:left w:val="single" w:sz="4" w:space="0" w:color="auto"/>
            </w:tcBorders>
            <w:noWrap/>
            <w:vAlign w:val="bottom"/>
          </w:tcPr>
          <w:p w:rsidR="00E6603C" w:rsidRDefault="00E6603C" w:rsidP="00010C3B">
            <w:pPr>
              <w:suppressAutoHyphens w:val="0"/>
              <w:jc w:val="center"/>
              <w:rPr>
                <w:rFonts w:cs="Arial"/>
                <w:szCs w:val="20"/>
                <w:lang w:eastAsia="en-US"/>
              </w:rPr>
            </w:pPr>
            <w:r>
              <w:rPr>
                <w:rFonts w:cs="Arial"/>
                <w:szCs w:val="20"/>
                <w:lang w:eastAsia="en-US"/>
              </w:rPr>
              <w:t>Humus</w:t>
            </w:r>
          </w:p>
        </w:tc>
        <w:tc>
          <w:tcPr>
            <w:tcW w:w="630" w:type="dxa"/>
            <w:tcBorders>
              <w:top w:val="nil"/>
            </w:tcBorders>
            <w:noWrap/>
          </w:tcPr>
          <w:p w:rsidR="00E6603C" w:rsidRDefault="00E6603C" w:rsidP="00010C3B">
            <w:pPr>
              <w:suppressAutoHyphens w:val="0"/>
              <w:jc w:val="center"/>
            </w:pPr>
            <w:r>
              <w:t>26</w:t>
            </w:r>
          </w:p>
        </w:tc>
        <w:tc>
          <w:tcPr>
            <w:tcW w:w="1890" w:type="dxa"/>
            <w:tcBorders>
              <w:top w:val="nil"/>
            </w:tcBorders>
          </w:tcPr>
          <w:p w:rsidR="00E6603C" w:rsidRDefault="00E6603C" w:rsidP="00010C3B">
            <w:pPr>
              <w:suppressAutoHyphens w:val="0"/>
              <w:jc w:val="center"/>
            </w:pPr>
            <w:r>
              <w:t>30.1±0.3</w:t>
            </w:r>
          </w:p>
        </w:tc>
        <w:tc>
          <w:tcPr>
            <w:tcW w:w="1260" w:type="dxa"/>
            <w:tcBorders>
              <w:top w:val="nil"/>
              <w:right w:val="single" w:sz="4" w:space="0" w:color="auto"/>
            </w:tcBorders>
          </w:tcPr>
          <w:p w:rsidR="00E6603C" w:rsidRDefault="00E6603C" w:rsidP="00010C3B">
            <w:pPr>
              <w:suppressAutoHyphens w:val="0"/>
              <w:jc w:val="center"/>
              <w:rPr>
                <w:b/>
              </w:rPr>
            </w:pPr>
            <w:r>
              <w:t>0.29</w:t>
            </w:r>
          </w:p>
        </w:tc>
      </w:tr>
      <w:tr w:rsidR="00E6603C" w:rsidRPr="00C3782C" w:rsidTr="002E2F19">
        <w:trPr>
          <w:trHeight w:val="255"/>
        </w:trPr>
        <w:tc>
          <w:tcPr>
            <w:tcW w:w="1706" w:type="dxa"/>
            <w:tcBorders>
              <w:top w:val="nil"/>
              <w:left w:val="single" w:sz="4" w:space="0" w:color="auto"/>
            </w:tcBorders>
            <w:noWrap/>
            <w:vAlign w:val="bottom"/>
          </w:tcPr>
          <w:p w:rsidR="00E6603C" w:rsidRDefault="00E6603C" w:rsidP="00010C3B">
            <w:pPr>
              <w:suppressAutoHyphens w:val="0"/>
              <w:jc w:val="center"/>
              <w:rPr>
                <w:rFonts w:cs="Arial"/>
                <w:szCs w:val="20"/>
                <w:lang w:eastAsia="en-US"/>
              </w:rPr>
            </w:pPr>
            <w:r>
              <w:rPr>
                <w:rFonts w:cs="Arial"/>
                <w:szCs w:val="20"/>
                <w:lang w:eastAsia="en-US"/>
              </w:rPr>
              <w:t>Leaf litter</w:t>
            </w:r>
          </w:p>
        </w:tc>
        <w:tc>
          <w:tcPr>
            <w:tcW w:w="630" w:type="dxa"/>
            <w:tcBorders>
              <w:top w:val="nil"/>
            </w:tcBorders>
            <w:noWrap/>
          </w:tcPr>
          <w:p w:rsidR="00E6603C" w:rsidRPr="00A528F3" w:rsidRDefault="00E6603C" w:rsidP="00010C3B">
            <w:pPr>
              <w:suppressAutoHyphens w:val="0"/>
              <w:jc w:val="center"/>
            </w:pPr>
            <w:r>
              <w:t>28</w:t>
            </w:r>
          </w:p>
        </w:tc>
        <w:tc>
          <w:tcPr>
            <w:tcW w:w="1890" w:type="dxa"/>
            <w:tcBorders>
              <w:top w:val="nil"/>
            </w:tcBorders>
          </w:tcPr>
          <w:p w:rsidR="00E6603C" w:rsidRPr="00DA6673" w:rsidRDefault="00E6603C" w:rsidP="00010C3B">
            <w:pPr>
              <w:suppressAutoHyphens w:val="0"/>
              <w:jc w:val="center"/>
            </w:pPr>
            <w:r>
              <w:t>29.0±0.4</w:t>
            </w:r>
          </w:p>
        </w:tc>
        <w:tc>
          <w:tcPr>
            <w:tcW w:w="1260" w:type="dxa"/>
            <w:tcBorders>
              <w:top w:val="nil"/>
              <w:right w:val="single" w:sz="4" w:space="0" w:color="auto"/>
            </w:tcBorders>
          </w:tcPr>
          <w:p w:rsidR="00E6603C" w:rsidRPr="00E0211F" w:rsidRDefault="00E6603C" w:rsidP="00010C3B">
            <w:pPr>
              <w:suppressAutoHyphens w:val="0"/>
              <w:jc w:val="center"/>
              <w:rPr>
                <w:b/>
              </w:rPr>
            </w:pPr>
            <w:r>
              <w:rPr>
                <w:b/>
              </w:rPr>
              <w:t>0.68***</w:t>
            </w:r>
          </w:p>
        </w:tc>
      </w:tr>
      <w:tr w:rsidR="00E6603C" w:rsidRPr="00C3782C" w:rsidTr="002E2F19">
        <w:trPr>
          <w:trHeight w:val="255"/>
        </w:trPr>
        <w:tc>
          <w:tcPr>
            <w:tcW w:w="1706" w:type="dxa"/>
            <w:tcBorders>
              <w:top w:val="nil"/>
              <w:left w:val="single" w:sz="4" w:space="0" w:color="auto"/>
            </w:tcBorders>
            <w:noWrap/>
            <w:vAlign w:val="bottom"/>
          </w:tcPr>
          <w:p w:rsidR="00E6603C" w:rsidRDefault="00E6603C" w:rsidP="00010C3B">
            <w:pPr>
              <w:suppressAutoHyphens w:val="0"/>
              <w:jc w:val="center"/>
              <w:rPr>
                <w:rFonts w:cs="Arial"/>
                <w:szCs w:val="20"/>
                <w:lang w:eastAsia="en-US"/>
              </w:rPr>
            </w:pPr>
            <w:r>
              <w:rPr>
                <w:rFonts w:cs="Arial"/>
                <w:szCs w:val="20"/>
                <w:lang w:eastAsia="en-US"/>
              </w:rPr>
              <w:t>Rock</w:t>
            </w:r>
          </w:p>
        </w:tc>
        <w:tc>
          <w:tcPr>
            <w:tcW w:w="630" w:type="dxa"/>
            <w:tcBorders>
              <w:top w:val="nil"/>
            </w:tcBorders>
            <w:noWrap/>
            <w:vAlign w:val="bottom"/>
          </w:tcPr>
          <w:p w:rsidR="00E6603C" w:rsidRPr="00A528F3" w:rsidRDefault="00E6603C" w:rsidP="00010C3B">
            <w:pPr>
              <w:suppressAutoHyphens w:val="0"/>
              <w:jc w:val="center"/>
            </w:pPr>
            <w:r>
              <w:t>22</w:t>
            </w:r>
          </w:p>
        </w:tc>
        <w:tc>
          <w:tcPr>
            <w:tcW w:w="1890" w:type="dxa"/>
            <w:tcBorders>
              <w:top w:val="nil"/>
            </w:tcBorders>
          </w:tcPr>
          <w:p w:rsidR="00E6603C" w:rsidRPr="00DA6673" w:rsidRDefault="00E6603C" w:rsidP="00010C3B">
            <w:pPr>
              <w:suppressAutoHyphens w:val="0"/>
              <w:jc w:val="center"/>
            </w:pPr>
            <w:r>
              <w:t>27.6±0.4</w:t>
            </w:r>
          </w:p>
        </w:tc>
        <w:tc>
          <w:tcPr>
            <w:tcW w:w="1260" w:type="dxa"/>
            <w:tcBorders>
              <w:top w:val="nil"/>
              <w:right w:val="single" w:sz="4" w:space="0" w:color="auto"/>
            </w:tcBorders>
          </w:tcPr>
          <w:p w:rsidR="00E6603C" w:rsidRPr="00C32BE8" w:rsidRDefault="00E6603C" w:rsidP="00010C3B">
            <w:pPr>
              <w:suppressAutoHyphens w:val="0"/>
              <w:jc w:val="center"/>
              <w:rPr>
                <w:b/>
              </w:rPr>
            </w:pPr>
            <w:r>
              <w:rPr>
                <w:b/>
              </w:rPr>
              <w:t>0.68***</w:t>
            </w:r>
          </w:p>
        </w:tc>
      </w:tr>
      <w:tr w:rsidR="00E6603C" w:rsidRPr="00C3782C" w:rsidTr="002E2F19">
        <w:trPr>
          <w:trHeight w:val="255"/>
        </w:trPr>
        <w:tc>
          <w:tcPr>
            <w:tcW w:w="1706" w:type="dxa"/>
            <w:tcBorders>
              <w:top w:val="nil"/>
              <w:left w:val="single" w:sz="4" w:space="0" w:color="auto"/>
            </w:tcBorders>
            <w:noWrap/>
            <w:vAlign w:val="bottom"/>
          </w:tcPr>
          <w:p w:rsidR="00E6603C" w:rsidRDefault="00E6603C" w:rsidP="00010C3B">
            <w:pPr>
              <w:suppressAutoHyphens w:val="0"/>
              <w:jc w:val="center"/>
              <w:rPr>
                <w:rFonts w:cs="Arial"/>
                <w:szCs w:val="20"/>
                <w:lang w:eastAsia="en-US"/>
              </w:rPr>
            </w:pPr>
            <w:r>
              <w:rPr>
                <w:rFonts w:cs="Arial"/>
                <w:szCs w:val="20"/>
                <w:lang w:eastAsia="en-US"/>
              </w:rPr>
              <w:t>Rotting wood</w:t>
            </w:r>
          </w:p>
        </w:tc>
        <w:tc>
          <w:tcPr>
            <w:tcW w:w="630" w:type="dxa"/>
            <w:tcBorders>
              <w:top w:val="nil"/>
            </w:tcBorders>
            <w:noWrap/>
            <w:vAlign w:val="bottom"/>
          </w:tcPr>
          <w:p w:rsidR="00E6603C" w:rsidRPr="00A528F3" w:rsidRDefault="00E6603C" w:rsidP="00010C3B">
            <w:pPr>
              <w:suppressAutoHyphens w:val="0"/>
              <w:jc w:val="center"/>
            </w:pPr>
            <w:r>
              <w:t>2</w:t>
            </w:r>
          </w:p>
        </w:tc>
        <w:tc>
          <w:tcPr>
            <w:tcW w:w="1890" w:type="dxa"/>
            <w:tcBorders>
              <w:top w:val="nil"/>
            </w:tcBorders>
          </w:tcPr>
          <w:p w:rsidR="00E6603C" w:rsidRPr="00DA6673" w:rsidRDefault="00E6603C" w:rsidP="00010C3B">
            <w:pPr>
              <w:suppressAutoHyphens w:val="0"/>
              <w:jc w:val="center"/>
            </w:pPr>
            <w:r>
              <w:t>28.3±0.6</w:t>
            </w:r>
          </w:p>
        </w:tc>
        <w:tc>
          <w:tcPr>
            <w:tcW w:w="1260" w:type="dxa"/>
            <w:tcBorders>
              <w:top w:val="nil"/>
              <w:right w:val="single" w:sz="4" w:space="0" w:color="auto"/>
            </w:tcBorders>
          </w:tcPr>
          <w:p w:rsidR="00E6603C" w:rsidRPr="003E4B45" w:rsidRDefault="00E6603C" w:rsidP="00010C3B">
            <w:pPr>
              <w:suppressAutoHyphens w:val="0"/>
              <w:jc w:val="center"/>
            </w:pPr>
            <w:r>
              <w:t>-</w:t>
            </w:r>
          </w:p>
        </w:tc>
      </w:tr>
      <w:tr w:rsidR="00E6603C" w:rsidRPr="00C3782C" w:rsidTr="002E2F19">
        <w:trPr>
          <w:trHeight w:val="255"/>
        </w:trPr>
        <w:tc>
          <w:tcPr>
            <w:tcW w:w="1706" w:type="dxa"/>
            <w:tcBorders>
              <w:left w:val="single" w:sz="4" w:space="0" w:color="auto"/>
            </w:tcBorders>
            <w:noWrap/>
            <w:vAlign w:val="bottom"/>
          </w:tcPr>
          <w:p w:rsidR="00E6603C" w:rsidRDefault="00E6603C" w:rsidP="00010C3B">
            <w:pPr>
              <w:suppressAutoHyphens w:val="0"/>
              <w:jc w:val="center"/>
              <w:rPr>
                <w:rFonts w:cs="Arial"/>
                <w:szCs w:val="20"/>
                <w:lang w:eastAsia="en-US"/>
              </w:rPr>
            </w:pPr>
            <w:r>
              <w:rPr>
                <w:rFonts w:cs="Arial"/>
                <w:szCs w:val="20"/>
                <w:lang w:eastAsia="en-US"/>
              </w:rPr>
              <w:t>Soil</w:t>
            </w:r>
          </w:p>
        </w:tc>
        <w:tc>
          <w:tcPr>
            <w:tcW w:w="630" w:type="dxa"/>
            <w:noWrap/>
            <w:vAlign w:val="bottom"/>
          </w:tcPr>
          <w:p w:rsidR="00E6603C" w:rsidRPr="00A528F3" w:rsidRDefault="00E6603C" w:rsidP="00010C3B">
            <w:pPr>
              <w:suppressAutoHyphens w:val="0"/>
              <w:jc w:val="center"/>
            </w:pPr>
            <w:r>
              <w:t>2</w:t>
            </w:r>
          </w:p>
        </w:tc>
        <w:tc>
          <w:tcPr>
            <w:tcW w:w="1890" w:type="dxa"/>
          </w:tcPr>
          <w:p w:rsidR="00E6603C" w:rsidRPr="00DA6673" w:rsidRDefault="00E6603C" w:rsidP="00010C3B">
            <w:pPr>
              <w:suppressAutoHyphens w:val="0"/>
              <w:jc w:val="center"/>
            </w:pPr>
            <w:r>
              <w:t>29.3±1.2</w:t>
            </w:r>
          </w:p>
        </w:tc>
        <w:tc>
          <w:tcPr>
            <w:tcW w:w="1260" w:type="dxa"/>
            <w:tcBorders>
              <w:right w:val="single" w:sz="4" w:space="0" w:color="auto"/>
            </w:tcBorders>
          </w:tcPr>
          <w:p w:rsidR="00E6603C" w:rsidRPr="003E4B45" w:rsidRDefault="00E6603C" w:rsidP="00010C3B">
            <w:pPr>
              <w:suppressAutoHyphens w:val="0"/>
              <w:jc w:val="center"/>
            </w:pPr>
            <w:r>
              <w:t>-</w:t>
            </w:r>
          </w:p>
        </w:tc>
      </w:tr>
      <w:tr w:rsidR="00E6603C" w:rsidRPr="00C3782C" w:rsidTr="002E2F19">
        <w:trPr>
          <w:trHeight w:val="255"/>
        </w:trPr>
        <w:tc>
          <w:tcPr>
            <w:tcW w:w="1706" w:type="dxa"/>
            <w:tcBorders>
              <w:left w:val="single" w:sz="4" w:space="0" w:color="auto"/>
              <w:bottom w:val="single" w:sz="4" w:space="0" w:color="auto"/>
            </w:tcBorders>
            <w:noWrap/>
            <w:vAlign w:val="bottom"/>
          </w:tcPr>
          <w:p w:rsidR="00E6603C" w:rsidRDefault="00E6603C" w:rsidP="00010C3B">
            <w:pPr>
              <w:suppressAutoHyphens w:val="0"/>
              <w:jc w:val="center"/>
              <w:rPr>
                <w:rFonts w:cs="Arial"/>
                <w:szCs w:val="20"/>
                <w:lang w:eastAsia="en-US"/>
              </w:rPr>
            </w:pPr>
            <w:r>
              <w:rPr>
                <w:rFonts w:cs="Arial"/>
                <w:szCs w:val="20"/>
                <w:lang w:eastAsia="en-US"/>
              </w:rPr>
              <w:t>Tree fern trunk</w:t>
            </w:r>
          </w:p>
        </w:tc>
        <w:tc>
          <w:tcPr>
            <w:tcW w:w="630" w:type="dxa"/>
            <w:tcBorders>
              <w:bottom w:val="single" w:sz="4" w:space="0" w:color="auto"/>
            </w:tcBorders>
            <w:noWrap/>
            <w:vAlign w:val="bottom"/>
          </w:tcPr>
          <w:p w:rsidR="00E6603C" w:rsidRPr="00A528F3" w:rsidRDefault="00E6603C" w:rsidP="00010C3B">
            <w:pPr>
              <w:suppressAutoHyphens w:val="0"/>
              <w:jc w:val="center"/>
            </w:pPr>
            <w:r>
              <w:t>4</w:t>
            </w:r>
          </w:p>
        </w:tc>
        <w:tc>
          <w:tcPr>
            <w:tcW w:w="1890" w:type="dxa"/>
            <w:tcBorders>
              <w:bottom w:val="single" w:sz="4" w:space="0" w:color="auto"/>
            </w:tcBorders>
          </w:tcPr>
          <w:p w:rsidR="00E6603C" w:rsidRPr="00DA6673" w:rsidRDefault="00E6603C" w:rsidP="00010C3B">
            <w:pPr>
              <w:suppressAutoHyphens w:val="0"/>
              <w:jc w:val="center"/>
            </w:pPr>
            <w:r>
              <w:t>31.5±0.5</w:t>
            </w:r>
          </w:p>
        </w:tc>
        <w:tc>
          <w:tcPr>
            <w:tcW w:w="1260" w:type="dxa"/>
            <w:tcBorders>
              <w:bottom w:val="single" w:sz="4" w:space="0" w:color="auto"/>
              <w:right w:val="single" w:sz="4" w:space="0" w:color="auto"/>
            </w:tcBorders>
          </w:tcPr>
          <w:p w:rsidR="00E6603C" w:rsidRPr="003E4B45" w:rsidRDefault="00E6603C" w:rsidP="00010C3B">
            <w:pPr>
              <w:suppressAutoHyphens w:val="0"/>
              <w:jc w:val="center"/>
            </w:pPr>
            <w:r>
              <w:t>0.72</w:t>
            </w:r>
          </w:p>
        </w:tc>
      </w:tr>
    </w:tbl>
    <w:p w:rsidR="00E6603C" w:rsidRPr="00796B2C" w:rsidRDefault="00E6603C" w:rsidP="00010C3B"/>
    <w:sectPr w:rsidR="00E6603C" w:rsidRPr="00796B2C" w:rsidSect="000F21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94A" w:rsidRDefault="00AC594A">
      <w:r>
        <w:separator/>
      </w:r>
    </w:p>
  </w:endnote>
  <w:endnote w:type="continuationSeparator" w:id="0">
    <w:p w:rsidR="00AC594A" w:rsidRDefault="00AC5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94A" w:rsidRDefault="00AC594A">
      <w:r>
        <w:separator/>
      </w:r>
    </w:p>
  </w:footnote>
  <w:footnote w:type="continuationSeparator" w:id="0">
    <w:p w:rsidR="00AC594A" w:rsidRDefault="00AC5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3C" w:rsidRDefault="00E6603C" w:rsidP="00EF1EE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603C" w:rsidRDefault="00E6603C" w:rsidP="00EF1E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3C" w:rsidRDefault="00E6603C" w:rsidP="00EF1EE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F19">
      <w:rPr>
        <w:rStyle w:val="PageNumber"/>
        <w:noProof/>
      </w:rPr>
      <w:t>1</w:t>
    </w:r>
    <w:r>
      <w:rPr>
        <w:rStyle w:val="PageNumber"/>
      </w:rPr>
      <w:fldChar w:fldCharType="end"/>
    </w:r>
  </w:p>
  <w:p w:rsidR="00E6603C" w:rsidRPr="008F193D" w:rsidRDefault="00E6603C" w:rsidP="008F193D">
    <w:pPr>
      <w:pStyle w:val="Header"/>
      <w:ind w:right="90"/>
      <w:rPr>
        <w:i/>
      </w:rPr>
    </w:pPr>
    <w:r w:rsidRPr="008F193D">
      <w:rPr>
        <w:i/>
      </w:rPr>
      <w:t xml:space="preserve">Waite M. &amp; Sack L.       </w:t>
    </w:r>
    <w:r>
      <w:rPr>
        <w:i/>
      </w:rPr>
      <w:t xml:space="preserve">                        </w:t>
    </w:r>
    <w:r w:rsidRPr="008F193D">
      <w:rPr>
        <w:i/>
      </w:rPr>
      <w:t xml:space="preserve">Shifts in </w:t>
    </w:r>
    <w:r>
      <w:rPr>
        <w:i/>
      </w:rPr>
      <w:t xml:space="preserve">moss </w:t>
    </w:r>
    <w:r w:rsidRPr="008F193D">
      <w:rPr>
        <w:i/>
      </w:rPr>
      <w:t>carbon isotopes along natural gradients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6825"/>
    <w:multiLevelType w:val="hybridMultilevel"/>
    <w:tmpl w:val="05CCBD94"/>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53A706BC"/>
    <w:multiLevelType w:val="hybridMultilevel"/>
    <w:tmpl w:val="0AEA11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Oecologia&lt;/Style&gt;&lt;LeftDelim&gt;{&lt;/LeftDelim&gt;&lt;RightDelim&gt;}&lt;/RightDelim&gt;&lt;FontName&gt;Times New Roman&lt;/FontName&gt;&lt;FontSize&gt;12&lt;/FontSize&gt;&lt;ReflistTitle&gt;&lt;style size=&quot;16&quot;&gt;References&lt;/style&gt;&lt;/ReflistTitle&gt;&lt;StartingRefnum&gt;1&lt;/StartingRefnum&gt;&lt;FirstLineIndent&gt;0&lt;/FirstLineIndent&gt;&lt;HangingIndent&gt;720&lt;/HangingIndent&gt;&lt;LineSpacing&gt;0&lt;/LineSpacing&gt;&lt;SpaceAfter&gt;0&lt;/SpaceAfter&gt;&lt;/ENLayout&gt;"/>
    <w:docVar w:name="EN.Libraries" w:val="&lt;ENLibraries&gt;&lt;Libraries&gt;&lt;item&gt;mossphotosynthesis-Converted.enl&lt;/item&gt;&lt;/Libraries&gt;&lt;/ENLibraries&gt;"/>
  </w:docVars>
  <w:rsids>
    <w:rsidRoot w:val="00F14E59"/>
    <w:rsid w:val="00000DBC"/>
    <w:rsid w:val="00001E7A"/>
    <w:rsid w:val="00002110"/>
    <w:rsid w:val="00002131"/>
    <w:rsid w:val="000036B8"/>
    <w:rsid w:val="00003E64"/>
    <w:rsid w:val="00004830"/>
    <w:rsid w:val="00004DCE"/>
    <w:rsid w:val="00010C3B"/>
    <w:rsid w:val="00015516"/>
    <w:rsid w:val="00016CD9"/>
    <w:rsid w:val="00024554"/>
    <w:rsid w:val="00024BD8"/>
    <w:rsid w:val="00026726"/>
    <w:rsid w:val="00026D59"/>
    <w:rsid w:val="00027456"/>
    <w:rsid w:val="000314A9"/>
    <w:rsid w:val="0003399E"/>
    <w:rsid w:val="00033CD7"/>
    <w:rsid w:val="00035351"/>
    <w:rsid w:val="00040201"/>
    <w:rsid w:val="000407CF"/>
    <w:rsid w:val="00043F48"/>
    <w:rsid w:val="00044598"/>
    <w:rsid w:val="00045898"/>
    <w:rsid w:val="000459F5"/>
    <w:rsid w:val="00047FB7"/>
    <w:rsid w:val="000517B1"/>
    <w:rsid w:val="00055C6B"/>
    <w:rsid w:val="00057066"/>
    <w:rsid w:val="00061854"/>
    <w:rsid w:val="000640EE"/>
    <w:rsid w:val="00067074"/>
    <w:rsid w:val="000673A0"/>
    <w:rsid w:val="000710F3"/>
    <w:rsid w:val="0007519B"/>
    <w:rsid w:val="00075A4B"/>
    <w:rsid w:val="00077766"/>
    <w:rsid w:val="00080E17"/>
    <w:rsid w:val="0008301E"/>
    <w:rsid w:val="000830C6"/>
    <w:rsid w:val="00084339"/>
    <w:rsid w:val="000878FE"/>
    <w:rsid w:val="00090321"/>
    <w:rsid w:val="00090D3F"/>
    <w:rsid w:val="0009381B"/>
    <w:rsid w:val="00096797"/>
    <w:rsid w:val="000A3BEC"/>
    <w:rsid w:val="000A422D"/>
    <w:rsid w:val="000A484A"/>
    <w:rsid w:val="000A6157"/>
    <w:rsid w:val="000A69EE"/>
    <w:rsid w:val="000A6FCF"/>
    <w:rsid w:val="000A732C"/>
    <w:rsid w:val="000B0229"/>
    <w:rsid w:val="000B0BB8"/>
    <w:rsid w:val="000B5E80"/>
    <w:rsid w:val="000B62D6"/>
    <w:rsid w:val="000B6323"/>
    <w:rsid w:val="000B7C43"/>
    <w:rsid w:val="000C09BB"/>
    <w:rsid w:val="000C1AC5"/>
    <w:rsid w:val="000C34A0"/>
    <w:rsid w:val="000C4C7C"/>
    <w:rsid w:val="000C5469"/>
    <w:rsid w:val="000C605C"/>
    <w:rsid w:val="000D0BD8"/>
    <w:rsid w:val="000D1C16"/>
    <w:rsid w:val="000D3E24"/>
    <w:rsid w:val="000D3F55"/>
    <w:rsid w:val="000D50BA"/>
    <w:rsid w:val="000D6E47"/>
    <w:rsid w:val="000D7879"/>
    <w:rsid w:val="000E34E9"/>
    <w:rsid w:val="000E502F"/>
    <w:rsid w:val="000E6B43"/>
    <w:rsid w:val="000F1BD3"/>
    <w:rsid w:val="000F2130"/>
    <w:rsid w:val="000F5B52"/>
    <w:rsid w:val="00101D6A"/>
    <w:rsid w:val="00105546"/>
    <w:rsid w:val="00105588"/>
    <w:rsid w:val="001055B1"/>
    <w:rsid w:val="001072BD"/>
    <w:rsid w:val="00112186"/>
    <w:rsid w:val="001126D0"/>
    <w:rsid w:val="001137A0"/>
    <w:rsid w:val="00115EF6"/>
    <w:rsid w:val="001173C1"/>
    <w:rsid w:val="00117A97"/>
    <w:rsid w:val="00120E6E"/>
    <w:rsid w:val="001263BD"/>
    <w:rsid w:val="00127424"/>
    <w:rsid w:val="00130998"/>
    <w:rsid w:val="001327BF"/>
    <w:rsid w:val="001337F5"/>
    <w:rsid w:val="00133F23"/>
    <w:rsid w:val="00134B63"/>
    <w:rsid w:val="0014355D"/>
    <w:rsid w:val="00144726"/>
    <w:rsid w:val="001451DF"/>
    <w:rsid w:val="00145F52"/>
    <w:rsid w:val="00146203"/>
    <w:rsid w:val="00152070"/>
    <w:rsid w:val="00154852"/>
    <w:rsid w:val="00157E90"/>
    <w:rsid w:val="001625C8"/>
    <w:rsid w:val="00162692"/>
    <w:rsid w:val="0016499E"/>
    <w:rsid w:val="00170422"/>
    <w:rsid w:val="00170EDC"/>
    <w:rsid w:val="0017481A"/>
    <w:rsid w:val="00174B86"/>
    <w:rsid w:val="001773BA"/>
    <w:rsid w:val="00177D67"/>
    <w:rsid w:val="00181750"/>
    <w:rsid w:val="00182B4C"/>
    <w:rsid w:val="00184245"/>
    <w:rsid w:val="00185433"/>
    <w:rsid w:val="001854CD"/>
    <w:rsid w:val="0018600F"/>
    <w:rsid w:val="00186A7C"/>
    <w:rsid w:val="00187657"/>
    <w:rsid w:val="0019012C"/>
    <w:rsid w:val="00190500"/>
    <w:rsid w:val="001913D6"/>
    <w:rsid w:val="00191510"/>
    <w:rsid w:val="0019412A"/>
    <w:rsid w:val="001A0B51"/>
    <w:rsid w:val="001A0E20"/>
    <w:rsid w:val="001A0EB4"/>
    <w:rsid w:val="001A3A2A"/>
    <w:rsid w:val="001B1A72"/>
    <w:rsid w:val="001B2C02"/>
    <w:rsid w:val="001B4049"/>
    <w:rsid w:val="001B420A"/>
    <w:rsid w:val="001B53B1"/>
    <w:rsid w:val="001B55C9"/>
    <w:rsid w:val="001B7BDD"/>
    <w:rsid w:val="001B7DCB"/>
    <w:rsid w:val="001C1DC5"/>
    <w:rsid w:val="001C7CDF"/>
    <w:rsid w:val="001D238A"/>
    <w:rsid w:val="001D2CF3"/>
    <w:rsid w:val="001D3E58"/>
    <w:rsid w:val="001D6DA6"/>
    <w:rsid w:val="001E0752"/>
    <w:rsid w:val="001E1A02"/>
    <w:rsid w:val="001E6949"/>
    <w:rsid w:val="001E7327"/>
    <w:rsid w:val="001E7339"/>
    <w:rsid w:val="001F0349"/>
    <w:rsid w:val="001F5E0C"/>
    <w:rsid w:val="00201393"/>
    <w:rsid w:val="00202A77"/>
    <w:rsid w:val="00203DE6"/>
    <w:rsid w:val="00207A79"/>
    <w:rsid w:val="00210BCC"/>
    <w:rsid w:val="00210F56"/>
    <w:rsid w:val="002129CC"/>
    <w:rsid w:val="00212BE0"/>
    <w:rsid w:val="002149BE"/>
    <w:rsid w:val="00214D95"/>
    <w:rsid w:val="002157D1"/>
    <w:rsid w:val="00216C5E"/>
    <w:rsid w:val="00220483"/>
    <w:rsid w:val="0022365E"/>
    <w:rsid w:val="002240EB"/>
    <w:rsid w:val="002259E8"/>
    <w:rsid w:val="00232F1C"/>
    <w:rsid w:val="00233755"/>
    <w:rsid w:val="00233ED4"/>
    <w:rsid w:val="00235565"/>
    <w:rsid w:val="002361E9"/>
    <w:rsid w:val="00241D6C"/>
    <w:rsid w:val="00242C8D"/>
    <w:rsid w:val="0024402A"/>
    <w:rsid w:val="00244E5C"/>
    <w:rsid w:val="00246FBB"/>
    <w:rsid w:val="002540CA"/>
    <w:rsid w:val="00255175"/>
    <w:rsid w:val="002565B9"/>
    <w:rsid w:val="00257C8F"/>
    <w:rsid w:val="0026343A"/>
    <w:rsid w:val="00263D42"/>
    <w:rsid w:val="00264A19"/>
    <w:rsid w:val="002705AD"/>
    <w:rsid w:val="00272D00"/>
    <w:rsid w:val="00274A1D"/>
    <w:rsid w:val="00274FB3"/>
    <w:rsid w:val="002750E8"/>
    <w:rsid w:val="00275A17"/>
    <w:rsid w:val="00283B95"/>
    <w:rsid w:val="00285198"/>
    <w:rsid w:val="00285448"/>
    <w:rsid w:val="002857FE"/>
    <w:rsid w:val="00291D6B"/>
    <w:rsid w:val="002960DE"/>
    <w:rsid w:val="00296321"/>
    <w:rsid w:val="002A040C"/>
    <w:rsid w:val="002A0D37"/>
    <w:rsid w:val="002A0D6D"/>
    <w:rsid w:val="002A3FCD"/>
    <w:rsid w:val="002A40FD"/>
    <w:rsid w:val="002A669C"/>
    <w:rsid w:val="002A7211"/>
    <w:rsid w:val="002A7755"/>
    <w:rsid w:val="002B1A92"/>
    <w:rsid w:val="002B26BB"/>
    <w:rsid w:val="002B52D7"/>
    <w:rsid w:val="002B53CF"/>
    <w:rsid w:val="002B770D"/>
    <w:rsid w:val="002C3110"/>
    <w:rsid w:val="002C3240"/>
    <w:rsid w:val="002C37C5"/>
    <w:rsid w:val="002C4CE6"/>
    <w:rsid w:val="002C6F9A"/>
    <w:rsid w:val="002D1CCB"/>
    <w:rsid w:val="002D2E14"/>
    <w:rsid w:val="002D4883"/>
    <w:rsid w:val="002D6EAA"/>
    <w:rsid w:val="002E2F19"/>
    <w:rsid w:val="002F1578"/>
    <w:rsid w:val="002F3BFF"/>
    <w:rsid w:val="002F5D85"/>
    <w:rsid w:val="002F790C"/>
    <w:rsid w:val="0030359D"/>
    <w:rsid w:val="00305668"/>
    <w:rsid w:val="003056D2"/>
    <w:rsid w:val="003107CB"/>
    <w:rsid w:val="00310FFD"/>
    <w:rsid w:val="003143F7"/>
    <w:rsid w:val="003153BD"/>
    <w:rsid w:val="00315543"/>
    <w:rsid w:val="003167E4"/>
    <w:rsid w:val="00321FBE"/>
    <w:rsid w:val="00322294"/>
    <w:rsid w:val="00324DAC"/>
    <w:rsid w:val="003279ED"/>
    <w:rsid w:val="00333277"/>
    <w:rsid w:val="00334C85"/>
    <w:rsid w:val="00335E66"/>
    <w:rsid w:val="00340B9C"/>
    <w:rsid w:val="00341A7F"/>
    <w:rsid w:val="00344E38"/>
    <w:rsid w:val="00347A1C"/>
    <w:rsid w:val="003509A4"/>
    <w:rsid w:val="00350CC4"/>
    <w:rsid w:val="003551CA"/>
    <w:rsid w:val="00361576"/>
    <w:rsid w:val="00362672"/>
    <w:rsid w:val="00362DE9"/>
    <w:rsid w:val="00364E27"/>
    <w:rsid w:val="00365354"/>
    <w:rsid w:val="0036577E"/>
    <w:rsid w:val="00365E83"/>
    <w:rsid w:val="0036631C"/>
    <w:rsid w:val="0036661F"/>
    <w:rsid w:val="003668CD"/>
    <w:rsid w:val="0037164B"/>
    <w:rsid w:val="00372290"/>
    <w:rsid w:val="00373162"/>
    <w:rsid w:val="003762BF"/>
    <w:rsid w:val="00376734"/>
    <w:rsid w:val="00383636"/>
    <w:rsid w:val="003836EC"/>
    <w:rsid w:val="00387759"/>
    <w:rsid w:val="00387AA7"/>
    <w:rsid w:val="003903D2"/>
    <w:rsid w:val="003940E0"/>
    <w:rsid w:val="00394112"/>
    <w:rsid w:val="003955BF"/>
    <w:rsid w:val="003A00DB"/>
    <w:rsid w:val="003A25BF"/>
    <w:rsid w:val="003A2C18"/>
    <w:rsid w:val="003A37DE"/>
    <w:rsid w:val="003A4657"/>
    <w:rsid w:val="003A4B17"/>
    <w:rsid w:val="003A6F2D"/>
    <w:rsid w:val="003A6FF2"/>
    <w:rsid w:val="003A7387"/>
    <w:rsid w:val="003B012F"/>
    <w:rsid w:val="003B0731"/>
    <w:rsid w:val="003B126B"/>
    <w:rsid w:val="003B196F"/>
    <w:rsid w:val="003B2380"/>
    <w:rsid w:val="003B364E"/>
    <w:rsid w:val="003B3FE7"/>
    <w:rsid w:val="003B5079"/>
    <w:rsid w:val="003B6CEB"/>
    <w:rsid w:val="003C027F"/>
    <w:rsid w:val="003C214A"/>
    <w:rsid w:val="003C4D4B"/>
    <w:rsid w:val="003C6ECE"/>
    <w:rsid w:val="003D06E1"/>
    <w:rsid w:val="003D06E7"/>
    <w:rsid w:val="003D07EC"/>
    <w:rsid w:val="003D1DB7"/>
    <w:rsid w:val="003D322F"/>
    <w:rsid w:val="003D4FC7"/>
    <w:rsid w:val="003D6C5A"/>
    <w:rsid w:val="003E15CC"/>
    <w:rsid w:val="003E4B45"/>
    <w:rsid w:val="003E5CCA"/>
    <w:rsid w:val="003E67F2"/>
    <w:rsid w:val="003F037E"/>
    <w:rsid w:val="003F1B69"/>
    <w:rsid w:val="003F34D4"/>
    <w:rsid w:val="003F390A"/>
    <w:rsid w:val="00400A30"/>
    <w:rsid w:val="00400AFB"/>
    <w:rsid w:val="00402591"/>
    <w:rsid w:val="0040575D"/>
    <w:rsid w:val="00407A1B"/>
    <w:rsid w:val="00410948"/>
    <w:rsid w:val="00410D3B"/>
    <w:rsid w:val="004121E8"/>
    <w:rsid w:val="00413411"/>
    <w:rsid w:val="00413821"/>
    <w:rsid w:val="004148C4"/>
    <w:rsid w:val="00415AAA"/>
    <w:rsid w:val="00420D35"/>
    <w:rsid w:val="004211CA"/>
    <w:rsid w:val="004219F4"/>
    <w:rsid w:val="00421FC3"/>
    <w:rsid w:val="004275F6"/>
    <w:rsid w:val="0043105A"/>
    <w:rsid w:val="00431E4E"/>
    <w:rsid w:val="00431F36"/>
    <w:rsid w:val="00432B83"/>
    <w:rsid w:val="00436EE8"/>
    <w:rsid w:val="00437D3A"/>
    <w:rsid w:val="004430F5"/>
    <w:rsid w:val="0044353B"/>
    <w:rsid w:val="00446A4A"/>
    <w:rsid w:val="004478EE"/>
    <w:rsid w:val="00447EE6"/>
    <w:rsid w:val="00450AF6"/>
    <w:rsid w:val="00451CF9"/>
    <w:rsid w:val="00452B62"/>
    <w:rsid w:val="00456163"/>
    <w:rsid w:val="004619E8"/>
    <w:rsid w:val="00461C8E"/>
    <w:rsid w:val="00463D29"/>
    <w:rsid w:val="00465E10"/>
    <w:rsid w:val="00470EE0"/>
    <w:rsid w:val="004728D7"/>
    <w:rsid w:val="004730F4"/>
    <w:rsid w:val="00476B85"/>
    <w:rsid w:val="00477063"/>
    <w:rsid w:val="00477825"/>
    <w:rsid w:val="0048150E"/>
    <w:rsid w:val="00484903"/>
    <w:rsid w:val="00484F8C"/>
    <w:rsid w:val="00485323"/>
    <w:rsid w:val="00486073"/>
    <w:rsid w:val="004902A1"/>
    <w:rsid w:val="004904FF"/>
    <w:rsid w:val="00490559"/>
    <w:rsid w:val="00492358"/>
    <w:rsid w:val="0049471A"/>
    <w:rsid w:val="00496549"/>
    <w:rsid w:val="004A3B1E"/>
    <w:rsid w:val="004A3EB7"/>
    <w:rsid w:val="004A3F0E"/>
    <w:rsid w:val="004A4401"/>
    <w:rsid w:val="004A45C1"/>
    <w:rsid w:val="004A5304"/>
    <w:rsid w:val="004B1D18"/>
    <w:rsid w:val="004B287C"/>
    <w:rsid w:val="004B2BC7"/>
    <w:rsid w:val="004B364E"/>
    <w:rsid w:val="004B76D3"/>
    <w:rsid w:val="004C0629"/>
    <w:rsid w:val="004C0E44"/>
    <w:rsid w:val="004C52A7"/>
    <w:rsid w:val="004C6D4D"/>
    <w:rsid w:val="004C73BF"/>
    <w:rsid w:val="004D080F"/>
    <w:rsid w:val="004D0B4A"/>
    <w:rsid w:val="004D2541"/>
    <w:rsid w:val="004D3018"/>
    <w:rsid w:val="004D352E"/>
    <w:rsid w:val="004D67D2"/>
    <w:rsid w:val="004E6483"/>
    <w:rsid w:val="004F04F7"/>
    <w:rsid w:val="004F093D"/>
    <w:rsid w:val="004F0B4C"/>
    <w:rsid w:val="004F5292"/>
    <w:rsid w:val="004F5AA5"/>
    <w:rsid w:val="0050020D"/>
    <w:rsid w:val="005027AA"/>
    <w:rsid w:val="005028DC"/>
    <w:rsid w:val="0050329F"/>
    <w:rsid w:val="00514C35"/>
    <w:rsid w:val="00514DA7"/>
    <w:rsid w:val="0051663F"/>
    <w:rsid w:val="00517750"/>
    <w:rsid w:val="00517A98"/>
    <w:rsid w:val="00517CE3"/>
    <w:rsid w:val="00520D9C"/>
    <w:rsid w:val="00522571"/>
    <w:rsid w:val="0053024C"/>
    <w:rsid w:val="00531F3F"/>
    <w:rsid w:val="005356A6"/>
    <w:rsid w:val="00535A97"/>
    <w:rsid w:val="005374CB"/>
    <w:rsid w:val="00541A55"/>
    <w:rsid w:val="0054262B"/>
    <w:rsid w:val="005437E9"/>
    <w:rsid w:val="00543CB7"/>
    <w:rsid w:val="0054503C"/>
    <w:rsid w:val="0054777A"/>
    <w:rsid w:val="0055099E"/>
    <w:rsid w:val="0055612A"/>
    <w:rsid w:val="005616AF"/>
    <w:rsid w:val="00562858"/>
    <w:rsid w:val="005653D2"/>
    <w:rsid w:val="00565CD5"/>
    <w:rsid w:val="00565EB9"/>
    <w:rsid w:val="00572095"/>
    <w:rsid w:val="005746BA"/>
    <w:rsid w:val="005746BE"/>
    <w:rsid w:val="0057543F"/>
    <w:rsid w:val="005755D5"/>
    <w:rsid w:val="00576245"/>
    <w:rsid w:val="005765D8"/>
    <w:rsid w:val="005816AC"/>
    <w:rsid w:val="00586C31"/>
    <w:rsid w:val="00591866"/>
    <w:rsid w:val="00594121"/>
    <w:rsid w:val="00594FF2"/>
    <w:rsid w:val="005954B1"/>
    <w:rsid w:val="00595B22"/>
    <w:rsid w:val="00597517"/>
    <w:rsid w:val="005A0CAB"/>
    <w:rsid w:val="005A17D2"/>
    <w:rsid w:val="005A1A0D"/>
    <w:rsid w:val="005A3181"/>
    <w:rsid w:val="005A4E41"/>
    <w:rsid w:val="005A5FCF"/>
    <w:rsid w:val="005A612F"/>
    <w:rsid w:val="005A710E"/>
    <w:rsid w:val="005B3AB0"/>
    <w:rsid w:val="005B4638"/>
    <w:rsid w:val="005B5A98"/>
    <w:rsid w:val="005B7458"/>
    <w:rsid w:val="005B795C"/>
    <w:rsid w:val="005C06BE"/>
    <w:rsid w:val="005C52B0"/>
    <w:rsid w:val="005C7D28"/>
    <w:rsid w:val="005D0CCF"/>
    <w:rsid w:val="005D21A7"/>
    <w:rsid w:val="005D5A9F"/>
    <w:rsid w:val="005D6BA7"/>
    <w:rsid w:val="005E194B"/>
    <w:rsid w:val="005E2CB9"/>
    <w:rsid w:val="005E3ADD"/>
    <w:rsid w:val="005E5D69"/>
    <w:rsid w:val="005E7902"/>
    <w:rsid w:val="005F5B35"/>
    <w:rsid w:val="005F5C19"/>
    <w:rsid w:val="005F6CBE"/>
    <w:rsid w:val="005F737E"/>
    <w:rsid w:val="00600A57"/>
    <w:rsid w:val="00602061"/>
    <w:rsid w:val="006023F2"/>
    <w:rsid w:val="00602602"/>
    <w:rsid w:val="00604DCA"/>
    <w:rsid w:val="00605576"/>
    <w:rsid w:val="00605B21"/>
    <w:rsid w:val="00607082"/>
    <w:rsid w:val="006072F3"/>
    <w:rsid w:val="006109FF"/>
    <w:rsid w:val="0061284F"/>
    <w:rsid w:val="0062005F"/>
    <w:rsid w:val="00620ACA"/>
    <w:rsid w:val="00624C33"/>
    <w:rsid w:val="00627175"/>
    <w:rsid w:val="006310EA"/>
    <w:rsid w:val="00633DCE"/>
    <w:rsid w:val="00636DCB"/>
    <w:rsid w:val="0064103F"/>
    <w:rsid w:val="006463E6"/>
    <w:rsid w:val="00650E1F"/>
    <w:rsid w:val="00652D4F"/>
    <w:rsid w:val="00654D4A"/>
    <w:rsid w:val="00655A0E"/>
    <w:rsid w:val="00657D84"/>
    <w:rsid w:val="006654ED"/>
    <w:rsid w:val="006727FE"/>
    <w:rsid w:val="006729B8"/>
    <w:rsid w:val="00673146"/>
    <w:rsid w:val="00674542"/>
    <w:rsid w:val="00674E5F"/>
    <w:rsid w:val="00675239"/>
    <w:rsid w:val="0068045E"/>
    <w:rsid w:val="006809FF"/>
    <w:rsid w:val="00681595"/>
    <w:rsid w:val="006827B9"/>
    <w:rsid w:val="006837C1"/>
    <w:rsid w:val="00685227"/>
    <w:rsid w:val="00686CFA"/>
    <w:rsid w:val="00691E41"/>
    <w:rsid w:val="00692A3B"/>
    <w:rsid w:val="00695D82"/>
    <w:rsid w:val="006A0F6D"/>
    <w:rsid w:val="006A2A66"/>
    <w:rsid w:val="006A417E"/>
    <w:rsid w:val="006A6312"/>
    <w:rsid w:val="006A6544"/>
    <w:rsid w:val="006B0E9B"/>
    <w:rsid w:val="006B37F9"/>
    <w:rsid w:val="006B3830"/>
    <w:rsid w:val="006B463D"/>
    <w:rsid w:val="006B735A"/>
    <w:rsid w:val="006B7A0E"/>
    <w:rsid w:val="006B7A2D"/>
    <w:rsid w:val="006C0182"/>
    <w:rsid w:val="006C26C9"/>
    <w:rsid w:val="006C538D"/>
    <w:rsid w:val="006C5785"/>
    <w:rsid w:val="006D1C5E"/>
    <w:rsid w:val="006D53C3"/>
    <w:rsid w:val="006D56B9"/>
    <w:rsid w:val="006D6801"/>
    <w:rsid w:val="006D6973"/>
    <w:rsid w:val="006E0F7B"/>
    <w:rsid w:val="006E268A"/>
    <w:rsid w:val="006E3760"/>
    <w:rsid w:val="006E400E"/>
    <w:rsid w:val="006E4087"/>
    <w:rsid w:val="006E6253"/>
    <w:rsid w:val="006E7DE0"/>
    <w:rsid w:val="006E7F46"/>
    <w:rsid w:val="006F1904"/>
    <w:rsid w:val="006F4B60"/>
    <w:rsid w:val="006F5497"/>
    <w:rsid w:val="006F58B8"/>
    <w:rsid w:val="006F62B4"/>
    <w:rsid w:val="006F740A"/>
    <w:rsid w:val="007022DB"/>
    <w:rsid w:val="007042F6"/>
    <w:rsid w:val="0070631C"/>
    <w:rsid w:val="00706606"/>
    <w:rsid w:val="0070733B"/>
    <w:rsid w:val="007116AA"/>
    <w:rsid w:val="007144FA"/>
    <w:rsid w:val="00715A7F"/>
    <w:rsid w:val="007219FC"/>
    <w:rsid w:val="007222C2"/>
    <w:rsid w:val="007229A3"/>
    <w:rsid w:val="00722C5E"/>
    <w:rsid w:val="0072345E"/>
    <w:rsid w:val="007235F9"/>
    <w:rsid w:val="00723F32"/>
    <w:rsid w:val="0072568E"/>
    <w:rsid w:val="00726066"/>
    <w:rsid w:val="00727BE8"/>
    <w:rsid w:val="00732166"/>
    <w:rsid w:val="00732A5B"/>
    <w:rsid w:val="00740D0F"/>
    <w:rsid w:val="00742CBE"/>
    <w:rsid w:val="00743EC9"/>
    <w:rsid w:val="00745477"/>
    <w:rsid w:val="00747EDA"/>
    <w:rsid w:val="00765201"/>
    <w:rsid w:val="007658A9"/>
    <w:rsid w:val="00766394"/>
    <w:rsid w:val="00780172"/>
    <w:rsid w:val="00780F0F"/>
    <w:rsid w:val="0078478A"/>
    <w:rsid w:val="00784927"/>
    <w:rsid w:val="0079107A"/>
    <w:rsid w:val="007922B9"/>
    <w:rsid w:val="0079235B"/>
    <w:rsid w:val="00796118"/>
    <w:rsid w:val="00796B2C"/>
    <w:rsid w:val="0079731B"/>
    <w:rsid w:val="007A267F"/>
    <w:rsid w:val="007A28F7"/>
    <w:rsid w:val="007A6707"/>
    <w:rsid w:val="007A7A65"/>
    <w:rsid w:val="007B4AD2"/>
    <w:rsid w:val="007B58B3"/>
    <w:rsid w:val="007C1A31"/>
    <w:rsid w:val="007C3121"/>
    <w:rsid w:val="007C3EE6"/>
    <w:rsid w:val="007C6738"/>
    <w:rsid w:val="007C7506"/>
    <w:rsid w:val="007D38FF"/>
    <w:rsid w:val="007D4E2D"/>
    <w:rsid w:val="007D54E6"/>
    <w:rsid w:val="007D6169"/>
    <w:rsid w:val="007D65C7"/>
    <w:rsid w:val="007E03E0"/>
    <w:rsid w:val="007E0D98"/>
    <w:rsid w:val="007E23B7"/>
    <w:rsid w:val="007E2BF2"/>
    <w:rsid w:val="007E4A90"/>
    <w:rsid w:val="007E611D"/>
    <w:rsid w:val="007E7423"/>
    <w:rsid w:val="007F4FA7"/>
    <w:rsid w:val="007F5768"/>
    <w:rsid w:val="007F5AD5"/>
    <w:rsid w:val="007F5B9E"/>
    <w:rsid w:val="007F6CDE"/>
    <w:rsid w:val="007F716C"/>
    <w:rsid w:val="008034C1"/>
    <w:rsid w:val="00803EBE"/>
    <w:rsid w:val="00805D72"/>
    <w:rsid w:val="0080636D"/>
    <w:rsid w:val="00806B4B"/>
    <w:rsid w:val="00807193"/>
    <w:rsid w:val="008103E7"/>
    <w:rsid w:val="00810E74"/>
    <w:rsid w:val="008114D6"/>
    <w:rsid w:val="0081440A"/>
    <w:rsid w:val="00815BA3"/>
    <w:rsid w:val="00816803"/>
    <w:rsid w:val="008207A3"/>
    <w:rsid w:val="008220F4"/>
    <w:rsid w:val="008227D1"/>
    <w:rsid w:val="00823E33"/>
    <w:rsid w:val="0082431A"/>
    <w:rsid w:val="00824961"/>
    <w:rsid w:val="008268E0"/>
    <w:rsid w:val="00831223"/>
    <w:rsid w:val="0083179B"/>
    <w:rsid w:val="008327D6"/>
    <w:rsid w:val="0083380A"/>
    <w:rsid w:val="00834C27"/>
    <w:rsid w:val="008363A4"/>
    <w:rsid w:val="00840423"/>
    <w:rsid w:val="008419B0"/>
    <w:rsid w:val="00843241"/>
    <w:rsid w:val="00843296"/>
    <w:rsid w:val="00844927"/>
    <w:rsid w:val="008520BA"/>
    <w:rsid w:val="008524D1"/>
    <w:rsid w:val="0085359A"/>
    <w:rsid w:val="00855FCB"/>
    <w:rsid w:val="00860AEE"/>
    <w:rsid w:val="00860BB0"/>
    <w:rsid w:val="00863ECE"/>
    <w:rsid w:val="008641C1"/>
    <w:rsid w:val="00864737"/>
    <w:rsid w:val="00866539"/>
    <w:rsid w:val="00867241"/>
    <w:rsid w:val="00873202"/>
    <w:rsid w:val="00875690"/>
    <w:rsid w:val="00875ED1"/>
    <w:rsid w:val="00876C6A"/>
    <w:rsid w:val="00883965"/>
    <w:rsid w:val="008840A2"/>
    <w:rsid w:val="00890A47"/>
    <w:rsid w:val="008913B8"/>
    <w:rsid w:val="00891464"/>
    <w:rsid w:val="008923F5"/>
    <w:rsid w:val="00893E78"/>
    <w:rsid w:val="00896866"/>
    <w:rsid w:val="00896E28"/>
    <w:rsid w:val="008A068B"/>
    <w:rsid w:val="008A1EAD"/>
    <w:rsid w:val="008A25DC"/>
    <w:rsid w:val="008A321E"/>
    <w:rsid w:val="008A488A"/>
    <w:rsid w:val="008B13FD"/>
    <w:rsid w:val="008B190D"/>
    <w:rsid w:val="008B204B"/>
    <w:rsid w:val="008B21D4"/>
    <w:rsid w:val="008B2307"/>
    <w:rsid w:val="008B518F"/>
    <w:rsid w:val="008B5F30"/>
    <w:rsid w:val="008B71EC"/>
    <w:rsid w:val="008C3A7C"/>
    <w:rsid w:val="008C60C6"/>
    <w:rsid w:val="008D288A"/>
    <w:rsid w:val="008D46EE"/>
    <w:rsid w:val="008D4818"/>
    <w:rsid w:val="008E036D"/>
    <w:rsid w:val="008E059C"/>
    <w:rsid w:val="008E0B4B"/>
    <w:rsid w:val="008E4B1D"/>
    <w:rsid w:val="008F193D"/>
    <w:rsid w:val="008F1A74"/>
    <w:rsid w:val="008F215C"/>
    <w:rsid w:val="008F2FA8"/>
    <w:rsid w:val="008F4140"/>
    <w:rsid w:val="008F5F10"/>
    <w:rsid w:val="00901B61"/>
    <w:rsid w:val="00901D8D"/>
    <w:rsid w:val="00902770"/>
    <w:rsid w:val="0090411E"/>
    <w:rsid w:val="00905D35"/>
    <w:rsid w:val="00905E84"/>
    <w:rsid w:val="009121D7"/>
    <w:rsid w:val="00913322"/>
    <w:rsid w:val="009137BA"/>
    <w:rsid w:val="0091399E"/>
    <w:rsid w:val="00914115"/>
    <w:rsid w:val="00914382"/>
    <w:rsid w:val="00914D72"/>
    <w:rsid w:val="00917964"/>
    <w:rsid w:val="0092167B"/>
    <w:rsid w:val="00921B8F"/>
    <w:rsid w:val="00921C0C"/>
    <w:rsid w:val="00921F91"/>
    <w:rsid w:val="00924EC2"/>
    <w:rsid w:val="0092636F"/>
    <w:rsid w:val="00926D63"/>
    <w:rsid w:val="009341CD"/>
    <w:rsid w:val="00934BD1"/>
    <w:rsid w:val="00936CB6"/>
    <w:rsid w:val="00941CE6"/>
    <w:rsid w:val="00942E76"/>
    <w:rsid w:val="00942ED2"/>
    <w:rsid w:val="00943695"/>
    <w:rsid w:val="00944FA3"/>
    <w:rsid w:val="00945CED"/>
    <w:rsid w:val="009462D7"/>
    <w:rsid w:val="009476F1"/>
    <w:rsid w:val="009514EF"/>
    <w:rsid w:val="00953C5C"/>
    <w:rsid w:val="009613E2"/>
    <w:rsid w:val="00963CA9"/>
    <w:rsid w:val="009653B1"/>
    <w:rsid w:val="00965495"/>
    <w:rsid w:val="00966002"/>
    <w:rsid w:val="00967715"/>
    <w:rsid w:val="00967A23"/>
    <w:rsid w:val="009765F9"/>
    <w:rsid w:val="00981D9E"/>
    <w:rsid w:val="00982D85"/>
    <w:rsid w:val="009843DA"/>
    <w:rsid w:val="00986BED"/>
    <w:rsid w:val="009876B0"/>
    <w:rsid w:val="00995DD6"/>
    <w:rsid w:val="009A3F37"/>
    <w:rsid w:val="009A4311"/>
    <w:rsid w:val="009A7378"/>
    <w:rsid w:val="009A7D57"/>
    <w:rsid w:val="009B113F"/>
    <w:rsid w:val="009B2111"/>
    <w:rsid w:val="009B2866"/>
    <w:rsid w:val="009B2AC1"/>
    <w:rsid w:val="009C057E"/>
    <w:rsid w:val="009C0714"/>
    <w:rsid w:val="009C08ED"/>
    <w:rsid w:val="009C0CA9"/>
    <w:rsid w:val="009C2754"/>
    <w:rsid w:val="009C3E62"/>
    <w:rsid w:val="009C4922"/>
    <w:rsid w:val="009D119E"/>
    <w:rsid w:val="009D1EE9"/>
    <w:rsid w:val="009D58C8"/>
    <w:rsid w:val="009D67F5"/>
    <w:rsid w:val="009E1CCC"/>
    <w:rsid w:val="009E2D80"/>
    <w:rsid w:val="009E3B72"/>
    <w:rsid w:val="009E4931"/>
    <w:rsid w:val="009E5301"/>
    <w:rsid w:val="009E7130"/>
    <w:rsid w:val="009F2B43"/>
    <w:rsid w:val="009F5764"/>
    <w:rsid w:val="009F7C61"/>
    <w:rsid w:val="00A005AC"/>
    <w:rsid w:val="00A02875"/>
    <w:rsid w:val="00A069D7"/>
    <w:rsid w:val="00A14C00"/>
    <w:rsid w:val="00A30170"/>
    <w:rsid w:val="00A31870"/>
    <w:rsid w:val="00A3685A"/>
    <w:rsid w:val="00A428BF"/>
    <w:rsid w:val="00A431CB"/>
    <w:rsid w:val="00A438F4"/>
    <w:rsid w:val="00A4469B"/>
    <w:rsid w:val="00A46362"/>
    <w:rsid w:val="00A466B9"/>
    <w:rsid w:val="00A479CE"/>
    <w:rsid w:val="00A50897"/>
    <w:rsid w:val="00A51D15"/>
    <w:rsid w:val="00A528F3"/>
    <w:rsid w:val="00A538DF"/>
    <w:rsid w:val="00A53AE0"/>
    <w:rsid w:val="00A54F19"/>
    <w:rsid w:val="00A618BA"/>
    <w:rsid w:val="00A61F52"/>
    <w:rsid w:val="00A624E2"/>
    <w:rsid w:val="00A63056"/>
    <w:rsid w:val="00A6311E"/>
    <w:rsid w:val="00A63EC8"/>
    <w:rsid w:val="00A6503A"/>
    <w:rsid w:val="00A65436"/>
    <w:rsid w:val="00A65867"/>
    <w:rsid w:val="00A71E17"/>
    <w:rsid w:val="00A72C04"/>
    <w:rsid w:val="00A742BA"/>
    <w:rsid w:val="00A75FF8"/>
    <w:rsid w:val="00A76324"/>
    <w:rsid w:val="00A7649F"/>
    <w:rsid w:val="00A768E4"/>
    <w:rsid w:val="00A808FC"/>
    <w:rsid w:val="00A81564"/>
    <w:rsid w:val="00A82B77"/>
    <w:rsid w:val="00A82F5B"/>
    <w:rsid w:val="00A8426C"/>
    <w:rsid w:val="00A843DF"/>
    <w:rsid w:val="00A861F3"/>
    <w:rsid w:val="00A86C15"/>
    <w:rsid w:val="00A90347"/>
    <w:rsid w:val="00A9622C"/>
    <w:rsid w:val="00A96496"/>
    <w:rsid w:val="00A96FE1"/>
    <w:rsid w:val="00AA0AC0"/>
    <w:rsid w:val="00AA1577"/>
    <w:rsid w:val="00AA18F9"/>
    <w:rsid w:val="00AA385D"/>
    <w:rsid w:val="00AA407E"/>
    <w:rsid w:val="00AA46A0"/>
    <w:rsid w:val="00AA5C70"/>
    <w:rsid w:val="00AA66B3"/>
    <w:rsid w:val="00AA6958"/>
    <w:rsid w:val="00AA6D67"/>
    <w:rsid w:val="00AA72F9"/>
    <w:rsid w:val="00AA7EBA"/>
    <w:rsid w:val="00AB135C"/>
    <w:rsid w:val="00AB4859"/>
    <w:rsid w:val="00AB5847"/>
    <w:rsid w:val="00AC0D08"/>
    <w:rsid w:val="00AC3EF5"/>
    <w:rsid w:val="00AC4419"/>
    <w:rsid w:val="00AC4FE9"/>
    <w:rsid w:val="00AC594A"/>
    <w:rsid w:val="00AC6B20"/>
    <w:rsid w:val="00AC6E9E"/>
    <w:rsid w:val="00AD0D29"/>
    <w:rsid w:val="00AD437D"/>
    <w:rsid w:val="00AD4691"/>
    <w:rsid w:val="00AD51FF"/>
    <w:rsid w:val="00AD5C3B"/>
    <w:rsid w:val="00AD79EE"/>
    <w:rsid w:val="00AE0B9E"/>
    <w:rsid w:val="00AE239E"/>
    <w:rsid w:val="00AE2BB4"/>
    <w:rsid w:val="00AE5410"/>
    <w:rsid w:val="00AE6373"/>
    <w:rsid w:val="00AE674E"/>
    <w:rsid w:val="00AE7AAA"/>
    <w:rsid w:val="00AF55E8"/>
    <w:rsid w:val="00B03E01"/>
    <w:rsid w:val="00B06011"/>
    <w:rsid w:val="00B063B6"/>
    <w:rsid w:val="00B1079C"/>
    <w:rsid w:val="00B10E14"/>
    <w:rsid w:val="00B11B63"/>
    <w:rsid w:val="00B1362B"/>
    <w:rsid w:val="00B14AA0"/>
    <w:rsid w:val="00B177AF"/>
    <w:rsid w:val="00B227B1"/>
    <w:rsid w:val="00B229D5"/>
    <w:rsid w:val="00B34888"/>
    <w:rsid w:val="00B3505A"/>
    <w:rsid w:val="00B35985"/>
    <w:rsid w:val="00B3609E"/>
    <w:rsid w:val="00B36F3F"/>
    <w:rsid w:val="00B4172C"/>
    <w:rsid w:val="00B41ED1"/>
    <w:rsid w:val="00B43562"/>
    <w:rsid w:val="00B51254"/>
    <w:rsid w:val="00B605E9"/>
    <w:rsid w:val="00B61E3D"/>
    <w:rsid w:val="00B61F34"/>
    <w:rsid w:val="00B63E17"/>
    <w:rsid w:val="00B6660C"/>
    <w:rsid w:val="00B67D71"/>
    <w:rsid w:val="00B71177"/>
    <w:rsid w:val="00B736DD"/>
    <w:rsid w:val="00B7422D"/>
    <w:rsid w:val="00B74BEF"/>
    <w:rsid w:val="00B7528C"/>
    <w:rsid w:val="00B76BA1"/>
    <w:rsid w:val="00B82556"/>
    <w:rsid w:val="00B832FE"/>
    <w:rsid w:val="00B84362"/>
    <w:rsid w:val="00B843AC"/>
    <w:rsid w:val="00B843FD"/>
    <w:rsid w:val="00B87650"/>
    <w:rsid w:val="00B878BA"/>
    <w:rsid w:val="00B910F3"/>
    <w:rsid w:val="00B936F3"/>
    <w:rsid w:val="00B939EF"/>
    <w:rsid w:val="00B958CF"/>
    <w:rsid w:val="00B95AC9"/>
    <w:rsid w:val="00B9631B"/>
    <w:rsid w:val="00BA25E3"/>
    <w:rsid w:val="00BA4E72"/>
    <w:rsid w:val="00BA614E"/>
    <w:rsid w:val="00BA72C8"/>
    <w:rsid w:val="00BA794B"/>
    <w:rsid w:val="00BB017E"/>
    <w:rsid w:val="00BB1B04"/>
    <w:rsid w:val="00BB1BB9"/>
    <w:rsid w:val="00BB211F"/>
    <w:rsid w:val="00BB22C7"/>
    <w:rsid w:val="00BB355A"/>
    <w:rsid w:val="00BC3E84"/>
    <w:rsid w:val="00BC63DF"/>
    <w:rsid w:val="00BC6597"/>
    <w:rsid w:val="00BC7AFD"/>
    <w:rsid w:val="00BC7C82"/>
    <w:rsid w:val="00BD0AE2"/>
    <w:rsid w:val="00BD2C29"/>
    <w:rsid w:val="00BD3288"/>
    <w:rsid w:val="00BD7E8D"/>
    <w:rsid w:val="00BE0C08"/>
    <w:rsid w:val="00BE21EF"/>
    <w:rsid w:val="00BE271F"/>
    <w:rsid w:val="00BE43FF"/>
    <w:rsid w:val="00BE583F"/>
    <w:rsid w:val="00BE7056"/>
    <w:rsid w:val="00BF1161"/>
    <w:rsid w:val="00BF1421"/>
    <w:rsid w:val="00BF1F3C"/>
    <w:rsid w:val="00BF555E"/>
    <w:rsid w:val="00C00235"/>
    <w:rsid w:val="00C023B2"/>
    <w:rsid w:val="00C06E89"/>
    <w:rsid w:val="00C0770C"/>
    <w:rsid w:val="00C10082"/>
    <w:rsid w:val="00C14F28"/>
    <w:rsid w:val="00C1696B"/>
    <w:rsid w:val="00C16FC7"/>
    <w:rsid w:val="00C17D88"/>
    <w:rsid w:val="00C2307E"/>
    <w:rsid w:val="00C25C83"/>
    <w:rsid w:val="00C30898"/>
    <w:rsid w:val="00C3183F"/>
    <w:rsid w:val="00C32866"/>
    <w:rsid w:val="00C32BE8"/>
    <w:rsid w:val="00C32C73"/>
    <w:rsid w:val="00C33B6D"/>
    <w:rsid w:val="00C3782C"/>
    <w:rsid w:val="00C4180F"/>
    <w:rsid w:val="00C44ACE"/>
    <w:rsid w:val="00C47CFF"/>
    <w:rsid w:val="00C5177D"/>
    <w:rsid w:val="00C52806"/>
    <w:rsid w:val="00C52C19"/>
    <w:rsid w:val="00C53DC6"/>
    <w:rsid w:val="00C561EF"/>
    <w:rsid w:val="00C6001C"/>
    <w:rsid w:val="00C62A16"/>
    <w:rsid w:val="00C638BD"/>
    <w:rsid w:val="00C64DB8"/>
    <w:rsid w:val="00C65608"/>
    <w:rsid w:val="00C745BD"/>
    <w:rsid w:val="00C767B8"/>
    <w:rsid w:val="00C769D8"/>
    <w:rsid w:val="00C77DA7"/>
    <w:rsid w:val="00C818D3"/>
    <w:rsid w:val="00C8448F"/>
    <w:rsid w:val="00C85958"/>
    <w:rsid w:val="00C90184"/>
    <w:rsid w:val="00C9050B"/>
    <w:rsid w:val="00C91F06"/>
    <w:rsid w:val="00C974DA"/>
    <w:rsid w:val="00CA118B"/>
    <w:rsid w:val="00CA74F3"/>
    <w:rsid w:val="00CA7ACF"/>
    <w:rsid w:val="00CB625D"/>
    <w:rsid w:val="00CC2405"/>
    <w:rsid w:val="00CC3272"/>
    <w:rsid w:val="00CC3DEF"/>
    <w:rsid w:val="00CD1192"/>
    <w:rsid w:val="00CD2014"/>
    <w:rsid w:val="00CD4B1D"/>
    <w:rsid w:val="00CD5B71"/>
    <w:rsid w:val="00CE1ADC"/>
    <w:rsid w:val="00CE2323"/>
    <w:rsid w:val="00CE336F"/>
    <w:rsid w:val="00CE7944"/>
    <w:rsid w:val="00CE7A19"/>
    <w:rsid w:val="00CF08D7"/>
    <w:rsid w:val="00CF1045"/>
    <w:rsid w:val="00CF1DCE"/>
    <w:rsid w:val="00CF2C1A"/>
    <w:rsid w:val="00CF5BF3"/>
    <w:rsid w:val="00D0094B"/>
    <w:rsid w:val="00D0498C"/>
    <w:rsid w:val="00D05DB5"/>
    <w:rsid w:val="00D061DD"/>
    <w:rsid w:val="00D06610"/>
    <w:rsid w:val="00D069E1"/>
    <w:rsid w:val="00D1028B"/>
    <w:rsid w:val="00D1448A"/>
    <w:rsid w:val="00D15AE9"/>
    <w:rsid w:val="00D2198A"/>
    <w:rsid w:val="00D22C18"/>
    <w:rsid w:val="00D23194"/>
    <w:rsid w:val="00D23F94"/>
    <w:rsid w:val="00D24CDC"/>
    <w:rsid w:val="00D27955"/>
    <w:rsid w:val="00D34940"/>
    <w:rsid w:val="00D349DA"/>
    <w:rsid w:val="00D35B86"/>
    <w:rsid w:val="00D37E27"/>
    <w:rsid w:val="00D41E85"/>
    <w:rsid w:val="00D51865"/>
    <w:rsid w:val="00D53B56"/>
    <w:rsid w:val="00D54467"/>
    <w:rsid w:val="00D55ADF"/>
    <w:rsid w:val="00D55EE3"/>
    <w:rsid w:val="00D57093"/>
    <w:rsid w:val="00D57E99"/>
    <w:rsid w:val="00D6522F"/>
    <w:rsid w:val="00D65D8B"/>
    <w:rsid w:val="00D65F17"/>
    <w:rsid w:val="00D70254"/>
    <w:rsid w:val="00D71787"/>
    <w:rsid w:val="00D72150"/>
    <w:rsid w:val="00D72AC2"/>
    <w:rsid w:val="00D807DD"/>
    <w:rsid w:val="00D839FC"/>
    <w:rsid w:val="00D85C6F"/>
    <w:rsid w:val="00D86A05"/>
    <w:rsid w:val="00D87934"/>
    <w:rsid w:val="00D9088E"/>
    <w:rsid w:val="00D94A28"/>
    <w:rsid w:val="00D961F1"/>
    <w:rsid w:val="00DA0E71"/>
    <w:rsid w:val="00DA1110"/>
    <w:rsid w:val="00DA290E"/>
    <w:rsid w:val="00DA326A"/>
    <w:rsid w:val="00DA33F7"/>
    <w:rsid w:val="00DA4533"/>
    <w:rsid w:val="00DA5CDE"/>
    <w:rsid w:val="00DA6673"/>
    <w:rsid w:val="00DA7695"/>
    <w:rsid w:val="00DB08F1"/>
    <w:rsid w:val="00DB1F3A"/>
    <w:rsid w:val="00DB536A"/>
    <w:rsid w:val="00DC0185"/>
    <w:rsid w:val="00DC11FF"/>
    <w:rsid w:val="00DC1BAC"/>
    <w:rsid w:val="00DC4EDA"/>
    <w:rsid w:val="00DC4F4A"/>
    <w:rsid w:val="00DC6B04"/>
    <w:rsid w:val="00DC7545"/>
    <w:rsid w:val="00DD088A"/>
    <w:rsid w:val="00DD1D6E"/>
    <w:rsid w:val="00DD2453"/>
    <w:rsid w:val="00DD2C17"/>
    <w:rsid w:val="00DD3252"/>
    <w:rsid w:val="00DD348F"/>
    <w:rsid w:val="00DD524C"/>
    <w:rsid w:val="00DD63A7"/>
    <w:rsid w:val="00DE58AE"/>
    <w:rsid w:val="00DE5A84"/>
    <w:rsid w:val="00DE6A37"/>
    <w:rsid w:val="00DE720C"/>
    <w:rsid w:val="00DF0C2D"/>
    <w:rsid w:val="00DF460B"/>
    <w:rsid w:val="00DF4EF1"/>
    <w:rsid w:val="00DF5967"/>
    <w:rsid w:val="00DF6990"/>
    <w:rsid w:val="00DF7B28"/>
    <w:rsid w:val="00E01247"/>
    <w:rsid w:val="00E0211F"/>
    <w:rsid w:val="00E0389D"/>
    <w:rsid w:val="00E0405C"/>
    <w:rsid w:val="00E0563F"/>
    <w:rsid w:val="00E05A16"/>
    <w:rsid w:val="00E1160B"/>
    <w:rsid w:val="00E16429"/>
    <w:rsid w:val="00E16BDE"/>
    <w:rsid w:val="00E21C4D"/>
    <w:rsid w:val="00E26502"/>
    <w:rsid w:val="00E27D3F"/>
    <w:rsid w:val="00E32DEF"/>
    <w:rsid w:val="00E35C36"/>
    <w:rsid w:val="00E3758C"/>
    <w:rsid w:val="00E37CB6"/>
    <w:rsid w:val="00E43293"/>
    <w:rsid w:val="00E441FA"/>
    <w:rsid w:val="00E4455C"/>
    <w:rsid w:val="00E45E31"/>
    <w:rsid w:val="00E46028"/>
    <w:rsid w:val="00E474E8"/>
    <w:rsid w:val="00E51E9C"/>
    <w:rsid w:val="00E57C79"/>
    <w:rsid w:val="00E60906"/>
    <w:rsid w:val="00E61258"/>
    <w:rsid w:val="00E6133F"/>
    <w:rsid w:val="00E64DB4"/>
    <w:rsid w:val="00E6603C"/>
    <w:rsid w:val="00E672BB"/>
    <w:rsid w:val="00E74CF4"/>
    <w:rsid w:val="00E7661D"/>
    <w:rsid w:val="00E7695D"/>
    <w:rsid w:val="00E835CA"/>
    <w:rsid w:val="00E83D18"/>
    <w:rsid w:val="00E84272"/>
    <w:rsid w:val="00E85F47"/>
    <w:rsid w:val="00E8647A"/>
    <w:rsid w:val="00E958AC"/>
    <w:rsid w:val="00E961CE"/>
    <w:rsid w:val="00E97545"/>
    <w:rsid w:val="00EA4047"/>
    <w:rsid w:val="00EA47DD"/>
    <w:rsid w:val="00EA5823"/>
    <w:rsid w:val="00EA6CB0"/>
    <w:rsid w:val="00EB2078"/>
    <w:rsid w:val="00EB2E16"/>
    <w:rsid w:val="00EB5096"/>
    <w:rsid w:val="00EB6335"/>
    <w:rsid w:val="00EB67ED"/>
    <w:rsid w:val="00EC128F"/>
    <w:rsid w:val="00EC1D1B"/>
    <w:rsid w:val="00EC3363"/>
    <w:rsid w:val="00EC484B"/>
    <w:rsid w:val="00EC4FE2"/>
    <w:rsid w:val="00EC5111"/>
    <w:rsid w:val="00EC5B30"/>
    <w:rsid w:val="00EC7B38"/>
    <w:rsid w:val="00ED267A"/>
    <w:rsid w:val="00ED2845"/>
    <w:rsid w:val="00ED31EE"/>
    <w:rsid w:val="00ED5E58"/>
    <w:rsid w:val="00ED793E"/>
    <w:rsid w:val="00EE03D8"/>
    <w:rsid w:val="00EE30D2"/>
    <w:rsid w:val="00EE63EA"/>
    <w:rsid w:val="00EE6E17"/>
    <w:rsid w:val="00EE6FCB"/>
    <w:rsid w:val="00EF1A04"/>
    <w:rsid w:val="00EF1EE4"/>
    <w:rsid w:val="00F00021"/>
    <w:rsid w:val="00F004B1"/>
    <w:rsid w:val="00F0073B"/>
    <w:rsid w:val="00F01385"/>
    <w:rsid w:val="00F04A0A"/>
    <w:rsid w:val="00F127FC"/>
    <w:rsid w:val="00F13CCD"/>
    <w:rsid w:val="00F14A4E"/>
    <w:rsid w:val="00F14E59"/>
    <w:rsid w:val="00F16A77"/>
    <w:rsid w:val="00F170AC"/>
    <w:rsid w:val="00F2136D"/>
    <w:rsid w:val="00F2280A"/>
    <w:rsid w:val="00F22925"/>
    <w:rsid w:val="00F230DB"/>
    <w:rsid w:val="00F25206"/>
    <w:rsid w:val="00F2686A"/>
    <w:rsid w:val="00F26ED5"/>
    <w:rsid w:val="00F30945"/>
    <w:rsid w:val="00F30CCF"/>
    <w:rsid w:val="00F3424E"/>
    <w:rsid w:val="00F412DE"/>
    <w:rsid w:val="00F41706"/>
    <w:rsid w:val="00F41F9F"/>
    <w:rsid w:val="00F43687"/>
    <w:rsid w:val="00F43F25"/>
    <w:rsid w:val="00F44156"/>
    <w:rsid w:val="00F44987"/>
    <w:rsid w:val="00F45949"/>
    <w:rsid w:val="00F5638F"/>
    <w:rsid w:val="00F56A3A"/>
    <w:rsid w:val="00F61594"/>
    <w:rsid w:val="00F62BFA"/>
    <w:rsid w:val="00F65DF0"/>
    <w:rsid w:val="00F67513"/>
    <w:rsid w:val="00F6757E"/>
    <w:rsid w:val="00F74F62"/>
    <w:rsid w:val="00F80F87"/>
    <w:rsid w:val="00F827EB"/>
    <w:rsid w:val="00F82A82"/>
    <w:rsid w:val="00F82B1D"/>
    <w:rsid w:val="00F8303B"/>
    <w:rsid w:val="00F86AE5"/>
    <w:rsid w:val="00F94400"/>
    <w:rsid w:val="00F9521A"/>
    <w:rsid w:val="00F9666E"/>
    <w:rsid w:val="00F9776D"/>
    <w:rsid w:val="00FA3A1F"/>
    <w:rsid w:val="00FA4748"/>
    <w:rsid w:val="00FA7041"/>
    <w:rsid w:val="00FA77C4"/>
    <w:rsid w:val="00FB14E4"/>
    <w:rsid w:val="00FB207F"/>
    <w:rsid w:val="00FB2516"/>
    <w:rsid w:val="00FB7C3A"/>
    <w:rsid w:val="00FC3043"/>
    <w:rsid w:val="00FC3553"/>
    <w:rsid w:val="00FC5492"/>
    <w:rsid w:val="00FD306B"/>
    <w:rsid w:val="00FD3312"/>
    <w:rsid w:val="00FD4A6C"/>
    <w:rsid w:val="00FD6DD6"/>
    <w:rsid w:val="00FD6FE3"/>
    <w:rsid w:val="00FE0B52"/>
    <w:rsid w:val="00FE13D1"/>
    <w:rsid w:val="00FE1712"/>
    <w:rsid w:val="00FE2064"/>
    <w:rsid w:val="00FE391F"/>
    <w:rsid w:val="00FE6BFC"/>
    <w:rsid w:val="00FF3AED"/>
    <w:rsid w:val="00FF4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6DD"/>
    <w:pPr>
      <w:suppressAutoHyphens/>
    </w:pPr>
    <w:rPr>
      <w:sz w:val="24"/>
      <w:szCs w:val="24"/>
      <w:lang w:eastAsia="ar-SA"/>
    </w:rPr>
  </w:style>
  <w:style w:type="paragraph" w:styleId="Heading3">
    <w:name w:val="heading 3"/>
    <w:basedOn w:val="Normal"/>
    <w:qFormat/>
    <w:rsid w:val="00D0498C"/>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title">
    <w:name w:val="abtitle"/>
    <w:basedOn w:val="DefaultParagraphFont"/>
    <w:rsid w:val="00B736DD"/>
    <w:rPr>
      <w:rFonts w:cs="Times New Roman"/>
    </w:rPr>
  </w:style>
  <w:style w:type="character" w:styleId="Hyperlink">
    <w:name w:val="Hyperlink"/>
    <w:basedOn w:val="DefaultParagraphFont"/>
    <w:rsid w:val="00B736DD"/>
    <w:rPr>
      <w:rFonts w:cs="Times New Roman"/>
      <w:color w:val="0000FF"/>
      <w:u w:val="single"/>
    </w:rPr>
  </w:style>
  <w:style w:type="paragraph" w:customStyle="1" w:styleId="Heading">
    <w:name w:val="Heading"/>
    <w:basedOn w:val="Normal"/>
    <w:next w:val="BodyText"/>
    <w:rsid w:val="00B736DD"/>
    <w:pPr>
      <w:keepNext/>
      <w:spacing w:before="240" w:after="120"/>
    </w:pPr>
    <w:rPr>
      <w:rFonts w:ascii="Arial" w:eastAsia="MS Mincho" w:hAnsi="Arial" w:cs="Tahoma"/>
      <w:sz w:val="28"/>
      <w:szCs w:val="28"/>
    </w:rPr>
  </w:style>
  <w:style w:type="paragraph" w:styleId="BodyText">
    <w:name w:val="Body Text"/>
    <w:basedOn w:val="Normal"/>
    <w:rsid w:val="00B736DD"/>
    <w:pPr>
      <w:spacing w:after="120"/>
    </w:pPr>
  </w:style>
  <w:style w:type="paragraph" w:styleId="List">
    <w:name w:val="List"/>
    <w:basedOn w:val="BodyText"/>
    <w:rsid w:val="00B736DD"/>
    <w:rPr>
      <w:rFonts w:cs="Tahoma"/>
    </w:rPr>
  </w:style>
  <w:style w:type="paragraph" w:styleId="Caption">
    <w:name w:val="caption"/>
    <w:basedOn w:val="Normal"/>
    <w:qFormat/>
    <w:rsid w:val="00B736DD"/>
    <w:pPr>
      <w:suppressLineNumbers/>
      <w:spacing w:before="120" w:after="120"/>
    </w:pPr>
    <w:rPr>
      <w:rFonts w:cs="Tahoma"/>
      <w:i/>
      <w:iCs/>
    </w:rPr>
  </w:style>
  <w:style w:type="paragraph" w:customStyle="1" w:styleId="Index">
    <w:name w:val="Index"/>
    <w:basedOn w:val="Normal"/>
    <w:rsid w:val="00B736DD"/>
    <w:pPr>
      <w:suppressLineNumbers/>
    </w:pPr>
    <w:rPr>
      <w:rFonts w:cs="Tahoma"/>
    </w:rPr>
  </w:style>
  <w:style w:type="paragraph" w:styleId="BodyTextIndent">
    <w:name w:val="Body Text Indent"/>
    <w:basedOn w:val="Normal"/>
    <w:rsid w:val="00B736DD"/>
    <w:pPr>
      <w:ind w:firstLine="720"/>
    </w:pPr>
  </w:style>
  <w:style w:type="paragraph" w:styleId="BalloonText">
    <w:name w:val="Balloon Text"/>
    <w:basedOn w:val="Normal"/>
    <w:semiHidden/>
    <w:rsid w:val="00600A57"/>
    <w:rPr>
      <w:rFonts w:ascii="Tahoma" w:hAnsi="Tahoma" w:cs="Tahoma"/>
      <w:sz w:val="16"/>
      <w:szCs w:val="16"/>
    </w:rPr>
  </w:style>
  <w:style w:type="character" w:styleId="Strong">
    <w:name w:val="Strong"/>
    <w:basedOn w:val="DefaultParagraphFont"/>
    <w:qFormat/>
    <w:rsid w:val="00BF1421"/>
    <w:rPr>
      <w:rFonts w:cs="Times New Roman"/>
      <w:b/>
      <w:bCs/>
    </w:rPr>
  </w:style>
  <w:style w:type="paragraph" w:styleId="NormalWeb">
    <w:name w:val="Normal (Web)"/>
    <w:basedOn w:val="Normal"/>
    <w:rsid w:val="00BF1421"/>
    <w:pPr>
      <w:suppressAutoHyphens w:val="0"/>
      <w:spacing w:before="100" w:beforeAutospacing="1" w:after="100" w:afterAutospacing="1"/>
    </w:pPr>
    <w:rPr>
      <w:lang w:eastAsia="en-US"/>
    </w:rPr>
  </w:style>
  <w:style w:type="paragraph" w:styleId="Header">
    <w:name w:val="header"/>
    <w:basedOn w:val="Normal"/>
    <w:rsid w:val="00EF1EE4"/>
    <w:pPr>
      <w:tabs>
        <w:tab w:val="center" w:pos="4320"/>
        <w:tab w:val="right" w:pos="8640"/>
      </w:tabs>
    </w:pPr>
  </w:style>
  <w:style w:type="character" w:styleId="PageNumber">
    <w:name w:val="page number"/>
    <w:basedOn w:val="DefaultParagraphFont"/>
    <w:rsid w:val="00EF1EE4"/>
    <w:rPr>
      <w:rFonts w:cs="Times New Roman"/>
    </w:rPr>
  </w:style>
  <w:style w:type="paragraph" w:styleId="Footer">
    <w:name w:val="footer"/>
    <w:basedOn w:val="Normal"/>
    <w:rsid w:val="0008301E"/>
    <w:pPr>
      <w:tabs>
        <w:tab w:val="center" w:pos="4320"/>
        <w:tab w:val="right" w:pos="8640"/>
      </w:tabs>
    </w:pPr>
  </w:style>
  <w:style w:type="paragraph" w:styleId="ListParagraph">
    <w:name w:val="List Paragraph"/>
    <w:basedOn w:val="Normal"/>
    <w:qFormat/>
    <w:rsid w:val="007A267F"/>
    <w:pPr>
      <w:ind w:left="720"/>
    </w:pPr>
  </w:style>
  <w:style w:type="character" w:styleId="CommentReference">
    <w:name w:val="annotation reference"/>
    <w:basedOn w:val="DefaultParagraphFont"/>
    <w:semiHidden/>
    <w:rsid w:val="00E60906"/>
    <w:rPr>
      <w:rFonts w:cs="Times New Roman"/>
      <w:sz w:val="16"/>
      <w:szCs w:val="16"/>
    </w:rPr>
  </w:style>
  <w:style w:type="paragraph" w:styleId="CommentText">
    <w:name w:val="annotation text"/>
    <w:basedOn w:val="Normal"/>
    <w:semiHidden/>
    <w:rsid w:val="00E60906"/>
    <w:rPr>
      <w:sz w:val="20"/>
      <w:szCs w:val="20"/>
    </w:rPr>
  </w:style>
  <w:style w:type="paragraph" w:styleId="CommentSubject">
    <w:name w:val="annotation subject"/>
    <w:basedOn w:val="CommentText"/>
    <w:next w:val="CommentText"/>
    <w:semiHidden/>
    <w:rsid w:val="00E60906"/>
    <w:rPr>
      <w:b/>
      <w:bCs/>
    </w:rPr>
  </w:style>
  <w:style w:type="paragraph" w:styleId="Revision">
    <w:name w:val="Revision"/>
    <w:hidden/>
    <w:semiHidden/>
    <w:rsid w:val="00C9050B"/>
    <w:rPr>
      <w:sz w:val="24"/>
      <w:szCs w:val="24"/>
      <w:lang w:eastAsia="ar-SA"/>
    </w:rPr>
  </w:style>
  <w:style w:type="character" w:styleId="LineNumber">
    <w:name w:val="line number"/>
    <w:basedOn w:val="DefaultParagraphFont"/>
    <w:rsid w:val="00E83D18"/>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encoding w:val="us-ascii"/>
  <w:doNotRelyOnCSS/>
  <w:doNotOrganizeInFolder/>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D13C</vt:lpstr>
    </vt:vector>
  </TitlesOfParts>
  <Manager> </Manager>
  <Company>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D13C</dc:title>
  <dc:subject/>
  <dc:creator> </dc:creator>
  <cp:keywords/>
  <dc:description/>
  <cp:lastModifiedBy> </cp:lastModifiedBy>
  <cp:revision>3</cp:revision>
  <cp:lastPrinted>2009-12-06T01:01:00Z</cp:lastPrinted>
  <dcterms:created xsi:type="dcterms:W3CDTF">2011-04-18T23:59:00Z</dcterms:created>
  <dcterms:modified xsi:type="dcterms:W3CDTF">2011-04-18T23:59:00Z</dcterms:modified>
</cp:coreProperties>
</file>